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D" w:rsidRPr="003E61D6" w:rsidRDefault="00325D81" w:rsidP="00325D81">
      <w:pPr>
        <w:pStyle w:val="Titel"/>
        <w:rPr>
          <w:color w:val="808080" w:themeColor="background1" w:themeShade="80"/>
          <w:lang w:val="nl-NL"/>
        </w:rPr>
      </w:pPr>
      <w:r w:rsidRPr="003E61D6">
        <w:rPr>
          <w:color w:val="808080" w:themeColor="background1" w:themeShade="80"/>
          <w:sz w:val="72"/>
          <w:lang w:val="nl-NL"/>
        </w:rPr>
        <w:t>Leerlijnen PAV 2</w:t>
      </w:r>
      <w:r w:rsidRPr="003E61D6">
        <w:rPr>
          <w:color w:val="808080" w:themeColor="background1" w:themeShade="80"/>
          <w:sz w:val="72"/>
          <w:vertAlign w:val="superscript"/>
          <w:lang w:val="nl-NL"/>
        </w:rPr>
        <w:t>de</w:t>
      </w:r>
      <w:r w:rsidRPr="003E61D6">
        <w:rPr>
          <w:color w:val="808080" w:themeColor="background1" w:themeShade="80"/>
          <w:sz w:val="72"/>
          <w:lang w:val="nl-NL"/>
        </w:rPr>
        <w:t xml:space="preserve"> graad</w:t>
      </w:r>
      <w:r w:rsidR="00B5343A" w:rsidRPr="003E61D6">
        <w:rPr>
          <w:color w:val="808080" w:themeColor="background1" w:themeShade="80"/>
          <w:sz w:val="72"/>
          <w:lang w:val="nl-NL"/>
        </w:rPr>
        <w:t xml:space="preserve">  </w:t>
      </w:r>
      <w:r w:rsidR="00B5343A" w:rsidRPr="003E61D6">
        <w:rPr>
          <w:color w:val="808080" w:themeColor="background1" w:themeShade="80"/>
          <w:sz w:val="48"/>
          <w:lang w:val="nl-NL"/>
        </w:rPr>
        <w:t>---</w:t>
      </w:r>
      <w:r w:rsidR="00B5343A" w:rsidRPr="003E61D6">
        <w:rPr>
          <w:color w:val="808080" w:themeColor="background1" w:themeShade="80"/>
          <w:lang w:val="nl-NL"/>
        </w:rPr>
        <w:t xml:space="preserve">   </w:t>
      </w:r>
      <w:r w:rsidRPr="003E61D6">
        <w:rPr>
          <w:color w:val="808080" w:themeColor="background1" w:themeShade="80"/>
          <w:lang w:val="nl-NL"/>
        </w:rPr>
        <w:t xml:space="preserve"> </w:t>
      </w:r>
      <w:r w:rsidRPr="003E61D6">
        <w:rPr>
          <w:color w:val="808080" w:themeColor="background1" w:themeShade="80"/>
          <w:sz w:val="32"/>
          <w:lang w:val="nl-NL"/>
        </w:rPr>
        <w:t xml:space="preserve">(nieuw </w:t>
      </w:r>
      <w:r w:rsidR="00B5343A" w:rsidRPr="003E61D6">
        <w:rPr>
          <w:color w:val="808080" w:themeColor="background1" w:themeShade="80"/>
          <w:sz w:val="32"/>
          <w:lang w:val="nl-NL"/>
        </w:rPr>
        <w:t>leerplan</w:t>
      </w:r>
      <w:r w:rsidRPr="003E61D6">
        <w:rPr>
          <w:color w:val="808080" w:themeColor="background1" w:themeShade="80"/>
          <w:sz w:val="32"/>
          <w:lang w:val="nl-NL"/>
        </w:rPr>
        <w:t>)</w:t>
      </w:r>
    </w:p>
    <w:p w:rsidR="00AA7273" w:rsidRDefault="00AA7273" w:rsidP="00AA7273">
      <w:pPr>
        <w:rPr>
          <w:lang w:val="nl-NL"/>
        </w:rPr>
      </w:pPr>
      <w:r>
        <w:rPr>
          <w:lang w:val="nl-NL"/>
        </w:rPr>
        <w:t>Schooljaar 2021-2022 = jaar B (analoog met 3</w:t>
      </w:r>
      <w:r w:rsidRPr="00AA7273">
        <w:rPr>
          <w:vertAlign w:val="superscript"/>
          <w:lang w:val="nl-NL"/>
        </w:rPr>
        <w:t>de</w:t>
      </w:r>
      <w:r>
        <w:rPr>
          <w:lang w:val="nl-NL"/>
        </w:rPr>
        <w:t xml:space="preserve"> graad</w:t>
      </w:r>
      <w:bookmarkStart w:id="0" w:name="_GoBack"/>
      <w:bookmarkEnd w:id="0"/>
      <w:r>
        <w:rPr>
          <w:lang w:val="nl-NL"/>
        </w:rPr>
        <w:t>)</w:t>
      </w:r>
      <w:r w:rsidR="00AF4BAD">
        <w:rPr>
          <w:rStyle w:val="Voetnootmarkering"/>
          <w:lang w:val="nl-NL"/>
        </w:rPr>
        <w:footnoteReference w:id="1"/>
      </w:r>
    </w:p>
    <w:p w:rsidR="0068621B" w:rsidRDefault="0068621B" w:rsidP="00AA7273">
      <w:pPr>
        <w:rPr>
          <w:lang w:val="nl-NL"/>
        </w:rPr>
      </w:pPr>
      <w:r>
        <w:rPr>
          <w:lang w:val="nl-NL"/>
        </w:rPr>
        <w:t>Schooljaar 2022-2023 = jaar A</w:t>
      </w:r>
    </w:p>
    <w:p w:rsidR="001309AC" w:rsidRDefault="001309AC" w:rsidP="00AA7273">
      <w:pPr>
        <w:rPr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Tr="00B76CB6">
        <w:trPr>
          <w:trHeight w:val="553"/>
        </w:trPr>
        <w:tc>
          <w:tcPr>
            <w:tcW w:w="14425" w:type="dxa"/>
            <w:shd w:val="clear" w:color="auto" w:fill="C7F61A"/>
            <w:vAlign w:val="center"/>
          </w:tcPr>
          <w:p w:rsidR="00B76CB6" w:rsidRPr="00B76CB6" w:rsidRDefault="00B76CB6" w:rsidP="00B76CB6">
            <w:pPr>
              <w:jc w:val="center"/>
              <w:rPr>
                <w:b/>
                <w:lang w:val="nl-NL"/>
              </w:rPr>
            </w:pPr>
            <w:r w:rsidRPr="00B76CB6">
              <w:rPr>
                <w:b/>
                <w:lang w:val="nl-NL"/>
              </w:rPr>
              <w:t>Competenties gezondheid</w:t>
            </w:r>
          </w:p>
        </w:tc>
      </w:tr>
    </w:tbl>
    <w:p w:rsidR="008E1C3F" w:rsidRPr="001309AC" w:rsidRDefault="008E1C3F" w:rsidP="00AA7273">
      <w:pPr>
        <w:rPr>
          <w:sz w:val="4"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AA7273" w:rsidTr="00AA7273">
        <w:trPr>
          <w:trHeight w:val="553"/>
        </w:trPr>
        <w:tc>
          <w:tcPr>
            <w:tcW w:w="1090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Opmerking</w:t>
            </w: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1.1 °</w:t>
            </w:r>
          </w:p>
        </w:tc>
        <w:tc>
          <w:tcPr>
            <w:tcW w:w="5822" w:type="dxa"/>
          </w:tcPr>
          <w:p w:rsidR="00325D81" w:rsidRDefault="00325D81" w:rsidP="00325D81">
            <w:pPr>
              <w:rPr>
                <w:lang w:val="nl-NL"/>
              </w:rPr>
            </w:pPr>
            <w:r>
              <w:rPr>
                <w:lang w:val="nl-NL"/>
              </w:rPr>
              <w:t>De leerlingen ontwikkelen een gezonde levensstijl</w:t>
            </w:r>
          </w:p>
        </w:tc>
        <w:tc>
          <w:tcPr>
            <w:tcW w:w="851" w:type="dxa"/>
          </w:tcPr>
          <w:p w:rsidR="00AA51BF" w:rsidRDefault="00AA51BF" w:rsidP="00325D81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1.2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leelringen</w:t>
            </w:r>
            <w:proofErr w:type="spellEnd"/>
            <w:r>
              <w:rPr>
                <w:lang w:val="nl-NL"/>
              </w:rPr>
              <w:t xml:space="preserve"> zijn bereid om te reageren op mogelijk verslavend gedrag</w:t>
            </w:r>
          </w:p>
        </w:tc>
        <w:tc>
          <w:tcPr>
            <w:tcW w:w="851" w:type="dxa"/>
          </w:tcPr>
          <w:p w:rsidR="00325D81" w:rsidRDefault="00AA51BF" w:rsidP="00325D81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1.3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De leerlingen vergelijken hun eigen gezondheidsgedrag met recente wetenschappelijke inzichten</w:t>
            </w:r>
          </w:p>
        </w:tc>
        <w:tc>
          <w:tcPr>
            <w:tcW w:w="851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325D81" w:rsidRPr="000218B1" w:rsidRDefault="000218B1" w:rsidP="00325D81">
            <w:pPr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1.4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 xml:space="preserve">De leerlingen vergelijken hun eigen statische en dynamische lichaamshouding met recente wetenschappelijke inzichten </w:t>
            </w:r>
            <w:proofErr w:type="spellStart"/>
            <w:r>
              <w:rPr>
                <w:lang w:val="nl-NL"/>
              </w:rPr>
              <w:t>inzale</w:t>
            </w:r>
            <w:proofErr w:type="spellEnd"/>
            <w:r>
              <w:rPr>
                <w:lang w:val="nl-NL"/>
              </w:rPr>
              <w:t xml:space="preserve"> ergonomie</w:t>
            </w:r>
          </w:p>
        </w:tc>
        <w:tc>
          <w:tcPr>
            <w:tcW w:w="851" w:type="dxa"/>
          </w:tcPr>
          <w:p w:rsidR="00325D81" w:rsidRDefault="00AA51BF" w:rsidP="00325D81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 xml:space="preserve">Zie leer- en </w:t>
            </w:r>
            <w:proofErr w:type="spellStart"/>
            <w:r>
              <w:rPr>
                <w:lang w:val="nl-NL"/>
              </w:rPr>
              <w:t>leefat</w:t>
            </w:r>
            <w:proofErr w:type="spellEnd"/>
            <w:r>
              <w:rPr>
                <w:lang w:val="nl-NL"/>
              </w:rPr>
              <w:t>.</w:t>
            </w:r>
            <w:r>
              <w:rPr>
                <w:lang w:val="nl-NL"/>
              </w:rPr>
              <w:br/>
              <w:t xml:space="preserve">In samenwerking met </w:t>
            </w:r>
            <w:proofErr w:type="spellStart"/>
            <w:r>
              <w:rPr>
                <w:lang w:val="nl-NL"/>
              </w:rPr>
              <w:t>prakijkleerkracht</w:t>
            </w:r>
            <w:proofErr w:type="spellEnd"/>
            <w:r>
              <w:rPr>
                <w:lang w:val="nl-NL"/>
              </w:rPr>
              <w:t xml:space="preserve"> (toolboxen)</w:t>
            </w: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1.5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De leerlingen passen technieken voor eerste hulp bij ongevallen en voor noodsituaties toe in een gesimuleerde omgeving</w:t>
            </w:r>
          </w:p>
        </w:tc>
        <w:tc>
          <w:tcPr>
            <w:tcW w:w="851" w:type="dxa"/>
          </w:tcPr>
          <w:p w:rsidR="00325D81" w:rsidRDefault="00AA51BF" w:rsidP="00325D81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GOK</w:t>
            </w: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1.6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De leerlingen onderscheiden oorzaken van verslavingen en gevolgen ervan voor personen en hun directe omgeving</w:t>
            </w:r>
          </w:p>
        </w:tc>
        <w:tc>
          <w:tcPr>
            <w:tcW w:w="851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325D81" w:rsidRPr="000218B1" w:rsidRDefault="000218B1" w:rsidP="00325D8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</w:tr>
      <w:tr w:rsidR="00325D81" w:rsidTr="00AA7273">
        <w:tc>
          <w:tcPr>
            <w:tcW w:w="1090" w:type="dxa"/>
            <w:shd w:val="clear" w:color="auto" w:fill="C7F61A"/>
          </w:tcPr>
          <w:p w:rsidR="00325D81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1.7</w:t>
            </w:r>
          </w:p>
        </w:tc>
        <w:tc>
          <w:tcPr>
            <w:tcW w:w="5822" w:type="dxa"/>
          </w:tcPr>
          <w:p w:rsidR="00325D81" w:rsidRDefault="00AA7273" w:rsidP="00325D81">
            <w:pPr>
              <w:rPr>
                <w:lang w:val="nl-NL"/>
              </w:rPr>
            </w:pPr>
            <w:r>
              <w:t>De leerlingen analyseren aan de hand van concrete situaties verschillende weerbare reacties op handelingen die in strijd zijn met de seksuele gezondheid en integriteit.</w:t>
            </w:r>
          </w:p>
        </w:tc>
        <w:tc>
          <w:tcPr>
            <w:tcW w:w="851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325D81" w:rsidRPr="00417E70" w:rsidRDefault="00417E70" w:rsidP="00325D81">
            <w:pPr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325D81" w:rsidRDefault="00325D81" w:rsidP="00325D81">
            <w:pPr>
              <w:rPr>
                <w:lang w:val="nl-NL"/>
              </w:rPr>
            </w:pPr>
          </w:p>
        </w:tc>
      </w:tr>
      <w:tr w:rsidR="00AA7273" w:rsidTr="00AA7273">
        <w:tc>
          <w:tcPr>
            <w:tcW w:w="1090" w:type="dxa"/>
            <w:shd w:val="clear" w:color="auto" w:fill="C7F61A"/>
          </w:tcPr>
          <w:p w:rsidR="00AA7273" w:rsidRDefault="00AA7273" w:rsidP="00325D81">
            <w:pPr>
              <w:rPr>
                <w:lang w:val="nl-NL"/>
              </w:rPr>
            </w:pPr>
            <w:r>
              <w:rPr>
                <w:lang w:val="nl-NL"/>
              </w:rPr>
              <w:t>1.8</w:t>
            </w:r>
          </w:p>
        </w:tc>
        <w:tc>
          <w:tcPr>
            <w:tcW w:w="5822" w:type="dxa"/>
          </w:tcPr>
          <w:p w:rsidR="00AA7273" w:rsidRDefault="00AA7273" w:rsidP="00325D81">
            <w:r>
              <w:t>De leerlingen analyseren aan de hand van concrete situaties seksuele en relationele integriteit.</w:t>
            </w:r>
          </w:p>
        </w:tc>
        <w:tc>
          <w:tcPr>
            <w:tcW w:w="851" w:type="dxa"/>
          </w:tcPr>
          <w:p w:rsidR="00AA7273" w:rsidRDefault="00AA7273" w:rsidP="00325D81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AA7273" w:rsidRPr="00417E70" w:rsidRDefault="00417E70" w:rsidP="00325D81">
            <w:pPr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AA7273" w:rsidRDefault="00AA7273" w:rsidP="00325D81">
            <w:pPr>
              <w:rPr>
                <w:lang w:val="nl-NL"/>
              </w:rPr>
            </w:pP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1.13</w:t>
            </w:r>
          </w:p>
        </w:tc>
        <w:tc>
          <w:tcPr>
            <w:tcW w:w="5822" w:type="dxa"/>
          </w:tcPr>
          <w:p w:rsidR="007D514F" w:rsidRDefault="007D514F" w:rsidP="00325D81">
            <w:r>
              <w:t>De leerlingen verplaatsen zich veilig in het verkeer bij schoolse activiteiten.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LO</w:t>
            </w: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1.14</w:t>
            </w:r>
          </w:p>
        </w:tc>
        <w:tc>
          <w:tcPr>
            <w:tcW w:w="5822" w:type="dxa"/>
          </w:tcPr>
          <w:p w:rsidR="007D514F" w:rsidRDefault="007D514F" w:rsidP="00325D81">
            <w:r>
              <w:t xml:space="preserve">De </w:t>
            </w:r>
            <w:proofErr w:type="spellStart"/>
            <w:r>
              <w:t>leelringen</w:t>
            </w:r>
            <w:proofErr w:type="spellEnd"/>
            <w:r>
              <w:t xml:space="preserve"> handelen veilig in een schoolse context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1.15*</w:t>
            </w:r>
          </w:p>
        </w:tc>
        <w:tc>
          <w:tcPr>
            <w:tcW w:w="5822" w:type="dxa"/>
          </w:tcPr>
          <w:p w:rsidR="007D514F" w:rsidRDefault="007D514F" w:rsidP="00325D81">
            <w:r>
              <w:t>De leerlingen uiten hun gevoelens respectvol.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1.16</w:t>
            </w:r>
          </w:p>
        </w:tc>
        <w:tc>
          <w:tcPr>
            <w:tcW w:w="5822" w:type="dxa"/>
          </w:tcPr>
          <w:p w:rsidR="007D514F" w:rsidRDefault="007D514F" w:rsidP="00325D81">
            <w:r>
              <w:t>De leerlingen zoeken hulp bij intra- en interpersoonlijke problemen.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1.17</w:t>
            </w:r>
          </w:p>
        </w:tc>
        <w:tc>
          <w:tcPr>
            <w:tcW w:w="5822" w:type="dxa"/>
          </w:tcPr>
          <w:p w:rsidR="007D514F" w:rsidRDefault="007D514F" w:rsidP="00325D81">
            <w:r>
              <w:t>De leerlingen geven feedback over hun eigen gedrag en dat van anderen bij een gebeurtenis aan de hand van aangereikte feedbacktechnieken.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Tr="00AA7273">
        <w:tc>
          <w:tcPr>
            <w:tcW w:w="1090" w:type="dxa"/>
            <w:shd w:val="clear" w:color="auto" w:fill="C7F61A"/>
          </w:tcPr>
          <w:p w:rsidR="007D514F" w:rsidRDefault="007D514F" w:rsidP="00325D81">
            <w:pPr>
              <w:rPr>
                <w:lang w:val="nl-NL"/>
              </w:rPr>
            </w:pPr>
            <w:r>
              <w:rPr>
                <w:lang w:val="nl-NL"/>
              </w:rPr>
              <w:t>1.18</w:t>
            </w:r>
          </w:p>
        </w:tc>
        <w:tc>
          <w:tcPr>
            <w:tcW w:w="5822" w:type="dxa"/>
          </w:tcPr>
          <w:p w:rsidR="007D514F" w:rsidRDefault="007D514F" w:rsidP="00325D81">
            <w:r>
              <w:t>De leerlingen geven aan waar ze hulp kunnen vinden in verband met emotieregulatie.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</w:tbl>
    <w:p w:rsidR="00325D81" w:rsidRDefault="00325D81" w:rsidP="00325D81">
      <w:pPr>
        <w:rPr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Tr="00B76CB6">
        <w:trPr>
          <w:trHeight w:val="553"/>
        </w:trPr>
        <w:tc>
          <w:tcPr>
            <w:tcW w:w="14425" w:type="dxa"/>
            <w:shd w:val="clear" w:color="auto" w:fill="619DF5"/>
            <w:vAlign w:val="center"/>
          </w:tcPr>
          <w:p w:rsidR="00B76CB6" w:rsidRDefault="00B76CB6" w:rsidP="00B76CB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Competenties Nederlands</w:t>
            </w:r>
          </w:p>
        </w:tc>
      </w:tr>
    </w:tbl>
    <w:p w:rsidR="00B76CB6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AA7273" w:rsidTr="00AA7273">
        <w:trPr>
          <w:trHeight w:val="553"/>
        </w:trPr>
        <w:tc>
          <w:tcPr>
            <w:tcW w:w="1090" w:type="dxa"/>
            <w:shd w:val="clear" w:color="auto" w:fill="619DF5"/>
          </w:tcPr>
          <w:p w:rsidR="00AA7273" w:rsidRDefault="00AA7273" w:rsidP="00AF4BA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Nummer</w:t>
            </w:r>
          </w:p>
        </w:tc>
        <w:tc>
          <w:tcPr>
            <w:tcW w:w="5822" w:type="dxa"/>
            <w:shd w:val="clear" w:color="auto" w:fill="619DF5"/>
          </w:tcPr>
          <w:p w:rsidR="00AA7273" w:rsidRDefault="00AA7273" w:rsidP="00AF4BAD">
            <w:pPr>
              <w:rPr>
                <w:lang w:val="nl-NL"/>
              </w:rPr>
            </w:pPr>
            <w:r>
              <w:rPr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619DF5"/>
          </w:tcPr>
          <w:p w:rsidR="00AA7273" w:rsidRDefault="00AA7273" w:rsidP="00AF4BAD">
            <w:pPr>
              <w:rPr>
                <w:lang w:val="nl-NL"/>
              </w:rPr>
            </w:pPr>
            <w:r>
              <w:rPr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619DF5"/>
          </w:tcPr>
          <w:p w:rsidR="00AA7273" w:rsidRDefault="00AA7273" w:rsidP="00AF4BAD">
            <w:pPr>
              <w:rPr>
                <w:lang w:val="nl-NL"/>
              </w:rPr>
            </w:pPr>
            <w:r>
              <w:rPr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619DF5"/>
          </w:tcPr>
          <w:p w:rsidR="00AA7273" w:rsidRDefault="00AA7273" w:rsidP="00AF4BAD">
            <w:pPr>
              <w:rPr>
                <w:lang w:val="nl-NL"/>
              </w:rPr>
            </w:pPr>
            <w:r>
              <w:rPr>
                <w:lang w:val="nl-NL"/>
              </w:rPr>
              <w:t>Opmerking</w:t>
            </w:r>
          </w:p>
        </w:tc>
      </w:tr>
      <w:tr w:rsidR="00AA7273" w:rsidTr="00872F48">
        <w:tc>
          <w:tcPr>
            <w:tcW w:w="1090" w:type="dxa"/>
            <w:shd w:val="clear" w:color="auto" w:fill="619DF5"/>
          </w:tcPr>
          <w:p w:rsidR="00AA7273" w:rsidRDefault="00AA7273" w:rsidP="00AA7273">
            <w:pPr>
              <w:rPr>
                <w:lang w:val="nl-NL"/>
              </w:rPr>
            </w:pPr>
            <w:r>
              <w:rPr>
                <w:lang w:val="nl-NL"/>
              </w:rPr>
              <w:t>2.1</w:t>
            </w:r>
            <w:r w:rsidR="0034714F">
              <w:rPr>
                <w:lang w:val="nl-NL"/>
              </w:rPr>
              <w:t>°</w:t>
            </w:r>
          </w:p>
        </w:tc>
        <w:tc>
          <w:tcPr>
            <w:tcW w:w="5822" w:type="dxa"/>
          </w:tcPr>
          <w:p w:rsidR="00AA7273" w:rsidRDefault="0034714F" w:rsidP="00AF4BAD">
            <w:pPr>
              <w:rPr>
                <w:lang w:val="nl-NL"/>
              </w:rPr>
            </w:pPr>
            <w:r>
              <w:t>De leerlingen hebben vertrouwen in hun eigen taalcompetentie.°</w:t>
            </w:r>
          </w:p>
        </w:tc>
        <w:tc>
          <w:tcPr>
            <w:tcW w:w="851" w:type="dxa"/>
            <w:vAlign w:val="center"/>
          </w:tcPr>
          <w:p w:rsidR="00AA7273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AA7273" w:rsidRPr="00417E70" w:rsidRDefault="00872F48" w:rsidP="00872F48">
            <w:pPr>
              <w:jc w:val="center"/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AA7273" w:rsidRDefault="00AA7273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2.2°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beleven plezier aan taal m.i.v. cultuur, lezen, spreken, interactie, schrijven en luisteren.</w:t>
            </w:r>
          </w:p>
        </w:tc>
        <w:tc>
          <w:tcPr>
            <w:tcW w:w="851" w:type="dxa"/>
            <w:vAlign w:val="center"/>
          </w:tcPr>
          <w:p w:rsidR="0034714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0218B1" w:rsidRPr="000218B1" w:rsidRDefault="000218B1" w:rsidP="000218B1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2.3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bepalen het onderwerp en de globale inhoud van geschreven en gesproken teksten in functie van doelgerichte informatieverwerking en communicatie.</w:t>
            </w:r>
          </w:p>
        </w:tc>
        <w:tc>
          <w:tcPr>
            <w:tcW w:w="851" w:type="dxa"/>
            <w:vAlign w:val="center"/>
          </w:tcPr>
          <w:p w:rsidR="0034714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34714F" w:rsidRPr="000218B1" w:rsidRDefault="000218B1" w:rsidP="00872F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2.4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bepalen wat de hoofdgedachte en de hoofdpunten zijn in geschreven en gesproken teksten in functie van doelgerichte informatieverwerking en communicatie.</w:t>
            </w:r>
          </w:p>
        </w:tc>
        <w:tc>
          <w:tcPr>
            <w:tcW w:w="851" w:type="dxa"/>
            <w:vAlign w:val="center"/>
          </w:tcPr>
          <w:p w:rsidR="0034714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0218B1" w:rsidRPr="000218B1" w:rsidRDefault="000218B1" w:rsidP="000218B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2.5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selecteren relevante informatie in geschreven en gesproken teksten in functie van doelgerichte informatieverwerking en communicatie.</w:t>
            </w:r>
          </w:p>
        </w:tc>
        <w:tc>
          <w:tcPr>
            <w:tcW w:w="851" w:type="dxa"/>
            <w:vAlign w:val="center"/>
          </w:tcPr>
          <w:p w:rsidR="0034714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34714F" w:rsidRPr="003954F5" w:rsidRDefault="00872F48" w:rsidP="00872F48">
            <w:pPr>
              <w:jc w:val="center"/>
              <w:rPr>
                <w:b/>
                <w:lang w:val="nl-NL"/>
              </w:rPr>
            </w:pPr>
            <w:r w:rsidRPr="003954F5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2.6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beoordelen informatie in gesproken en geschreven teksten op betrouwbaarheid, correctheid en bruikbaarheid in functie van doelgerichte informatieverwerking en communicatie.</w:t>
            </w:r>
          </w:p>
        </w:tc>
        <w:tc>
          <w:tcPr>
            <w:tcW w:w="851" w:type="dxa"/>
            <w:vAlign w:val="center"/>
          </w:tcPr>
          <w:p w:rsidR="0034714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34714F" w:rsidRPr="000218B1" w:rsidRDefault="000218B1" w:rsidP="00872F48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2.7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nemen notities van eenvoudige mondelinge boodschappen in functie van doelgerichte communicatie.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Default="0034714F" w:rsidP="00872F48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2.8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produceren schriftelijke en mondelinge teksten in functie van doelgerichte communicatie.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Pr="003954F5" w:rsidRDefault="00872F48" w:rsidP="00872F48">
            <w:pPr>
              <w:jc w:val="center"/>
              <w:rPr>
                <w:b/>
                <w:lang w:val="nl-NL"/>
              </w:rPr>
            </w:pPr>
            <w:r w:rsidRPr="003954F5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954F5" w:rsidP="00AF4BAD">
            <w:pPr>
              <w:rPr>
                <w:lang w:val="nl-NL"/>
              </w:rPr>
            </w:pPr>
            <w:r>
              <w:rPr>
                <w:lang w:val="nl-NL"/>
              </w:rPr>
              <w:t>Focus mondelinge teksten (?)</w:t>
            </w: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2.9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drukken zich op een creatieve manier uit.</w:t>
            </w:r>
          </w:p>
        </w:tc>
        <w:tc>
          <w:tcPr>
            <w:tcW w:w="851" w:type="dxa"/>
            <w:vAlign w:val="center"/>
          </w:tcPr>
          <w:p w:rsidR="0034714F" w:rsidRDefault="0034714F" w:rsidP="00872F48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4714F" w:rsidRPr="000218B1" w:rsidRDefault="00872F48" w:rsidP="00872F48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2.10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nemen deel aan schriftelijke en mondelinge interactie in functie van doelgerichte communicatie.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Pr="000320BE" w:rsidRDefault="000320BE" w:rsidP="00872F48">
            <w:pPr>
              <w:jc w:val="center"/>
              <w:rPr>
                <w:b/>
                <w:lang w:val="nl-NL"/>
              </w:rPr>
            </w:pPr>
            <w:r w:rsidRPr="000320BE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2.11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gebruiken het inzicht in de regels en kenmerken van het Standaardnederlands als taalsysteem ter ondersteuning van doelgerichte informatieverwerking en communicatie.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Pr="003954F5" w:rsidRDefault="00872F48" w:rsidP="00872F48">
            <w:pPr>
              <w:jc w:val="center"/>
              <w:rPr>
                <w:b/>
                <w:lang w:val="nl-NL"/>
              </w:rPr>
            </w:pPr>
            <w:r w:rsidRPr="003954F5">
              <w:rPr>
                <w:b/>
                <w:lang w:val="nl-NL"/>
              </w:rPr>
              <w:t>x</w:t>
            </w:r>
            <w:r w:rsidR="003954F5"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2.12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gebruiken kenmerken, mogelijkheden en principes van het Standaardnederlands als communicatiemiddel in functie van doelgerichte communicatie.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Pr="000218B1" w:rsidRDefault="00872F48" w:rsidP="00872F48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34714F" w:rsidP="00AA7273">
            <w:pPr>
              <w:rPr>
                <w:lang w:val="nl-NL"/>
              </w:rPr>
            </w:pPr>
            <w:r>
              <w:rPr>
                <w:lang w:val="nl-NL"/>
              </w:rPr>
              <w:t>2.13°</w:t>
            </w:r>
          </w:p>
        </w:tc>
        <w:tc>
          <w:tcPr>
            <w:tcW w:w="5822" w:type="dxa"/>
          </w:tcPr>
          <w:p w:rsidR="0034714F" w:rsidRDefault="0034714F" w:rsidP="00AF4BAD">
            <w:r>
              <w:t>De leerlingen gaan respectvol om met overeenkomsten en verschillen in taaluitingen, taalvariëteiten en talen.</w:t>
            </w:r>
          </w:p>
        </w:tc>
        <w:tc>
          <w:tcPr>
            <w:tcW w:w="851" w:type="dxa"/>
            <w:vAlign w:val="center"/>
          </w:tcPr>
          <w:p w:rsidR="0034714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34714F" w:rsidRPr="000320BE" w:rsidRDefault="00872F48" w:rsidP="00872F48">
            <w:pPr>
              <w:jc w:val="center"/>
              <w:rPr>
                <w:b/>
                <w:lang w:val="nl-NL"/>
              </w:rPr>
            </w:pPr>
            <w:r w:rsidRPr="000320BE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34714F" w:rsidTr="00872F48">
        <w:tc>
          <w:tcPr>
            <w:tcW w:w="1090" w:type="dxa"/>
            <w:shd w:val="clear" w:color="auto" w:fill="619DF5"/>
          </w:tcPr>
          <w:p w:rsidR="0034714F" w:rsidRDefault="006C7F1F" w:rsidP="00AA7273">
            <w:pPr>
              <w:rPr>
                <w:lang w:val="nl-NL"/>
              </w:rPr>
            </w:pPr>
            <w:r>
              <w:rPr>
                <w:lang w:val="nl-NL"/>
              </w:rPr>
              <w:t>2.14</w:t>
            </w:r>
          </w:p>
        </w:tc>
        <w:tc>
          <w:tcPr>
            <w:tcW w:w="5822" w:type="dxa"/>
          </w:tcPr>
          <w:p w:rsidR="0034714F" w:rsidRDefault="006C7F1F" w:rsidP="00AF4BAD">
            <w:r>
              <w:t>De leerlingen illustreren de relatie tussen taal en identiteitsvorming</w:t>
            </w:r>
          </w:p>
        </w:tc>
        <w:tc>
          <w:tcPr>
            <w:tcW w:w="851" w:type="dxa"/>
            <w:vAlign w:val="center"/>
          </w:tcPr>
          <w:p w:rsidR="0034714F" w:rsidRDefault="0034714F" w:rsidP="00872F48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4714F" w:rsidRPr="000218B1" w:rsidRDefault="00872F48" w:rsidP="00872F48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34714F" w:rsidRDefault="0034714F" w:rsidP="00AF4BAD">
            <w:pPr>
              <w:rPr>
                <w:lang w:val="nl-NL"/>
              </w:rPr>
            </w:pPr>
          </w:p>
        </w:tc>
      </w:tr>
      <w:tr w:rsidR="006C7F1F" w:rsidTr="00872F48">
        <w:tc>
          <w:tcPr>
            <w:tcW w:w="1090" w:type="dxa"/>
            <w:shd w:val="clear" w:color="auto" w:fill="619DF5"/>
          </w:tcPr>
          <w:p w:rsidR="006C7F1F" w:rsidRDefault="006C7F1F" w:rsidP="00AA7273">
            <w:pPr>
              <w:rPr>
                <w:lang w:val="nl-NL"/>
              </w:rPr>
            </w:pPr>
            <w:r>
              <w:rPr>
                <w:lang w:val="nl-NL"/>
              </w:rPr>
              <w:t>2.15</w:t>
            </w:r>
          </w:p>
        </w:tc>
        <w:tc>
          <w:tcPr>
            <w:tcW w:w="5822" w:type="dxa"/>
          </w:tcPr>
          <w:p w:rsidR="006C7F1F" w:rsidRDefault="006C7F1F" w:rsidP="00AF4BAD">
            <w:r>
              <w:t>De leerlingen verwoorden hun gedachten en gevoelens bij het lezen, beluisteren en bekijken van literaire teksten.</w:t>
            </w:r>
          </w:p>
        </w:tc>
        <w:tc>
          <w:tcPr>
            <w:tcW w:w="851" w:type="dxa"/>
            <w:vAlign w:val="center"/>
          </w:tcPr>
          <w:p w:rsidR="006C7F1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C7F1F" w:rsidRPr="003954F5" w:rsidRDefault="00872F48" w:rsidP="00872F48">
            <w:pPr>
              <w:jc w:val="center"/>
              <w:rPr>
                <w:b/>
                <w:lang w:val="nl-NL"/>
              </w:rPr>
            </w:pPr>
            <w:r w:rsidRPr="003954F5">
              <w:rPr>
                <w:b/>
                <w:lang w:val="nl-NL"/>
              </w:rPr>
              <w:t>x</w:t>
            </w:r>
            <w:r w:rsidR="003954F5"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6C7F1F" w:rsidRDefault="006C7F1F" w:rsidP="00AF4BAD">
            <w:pPr>
              <w:rPr>
                <w:lang w:val="nl-NL"/>
              </w:rPr>
            </w:pPr>
          </w:p>
        </w:tc>
      </w:tr>
    </w:tbl>
    <w:p w:rsidR="006C7F1F" w:rsidRDefault="006C7F1F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Tr="00B76CB6">
        <w:trPr>
          <w:trHeight w:val="553"/>
        </w:trPr>
        <w:tc>
          <w:tcPr>
            <w:tcW w:w="14425" w:type="dxa"/>
            <w:shd w:val="clear" w:color="auto" w:fill="CD51D7"/>
            <w:vAlign w:val="center"/>
          </w:tcPr>
          <w:p w:rsidR="00B76CB6" w:rsidRDefault="00B76CB6" w:rsidP="00B76CB6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Digitale competentie en mediawijsheid</w:t>
            </w:r>
          </w:p>
        </w:tc>
      </w:tr>
    </w:tbl>
    <w:p w:rsidR="00B76CB6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22679C" w:rsidTr="0022679C">
        <w:trPr>
          <w:trHeight w:val="553"/>
        </w:trPr>
        <w:tc>
          <w:tcPr>
            <w:tcW w:w="1090" w:type="dxa"/>
            <w:shd w:val="clear" w:color="auto" w:fill="CD51D7"/>
          </w:tcPr>
          <w:p w:rsidR="006C7F1F" w:rsidRDefault="006C7F1F" w:rsidP="00AF4BAD">
            <w:pPr>
              <w:rPr>
                <w:lang w:val="nl-NL"/>
              </w:rPr>
            </w:pPr>
            <w:r>
              <w:rPr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CD51D7"/>
          </w:tcPr>
          <w:p w:rsidR="006C7F1F" w:rsidRDefault="006C7F1F" w:rsidP="00AF4BAD">
            <w:pPr>
              <w:rPr>
                <w:lang w:val="nl-NL"/>
              </w:rPr>
            </w:pPr>
            <w:r>
              <w:rPr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CD51D7"/>
          </w:tcPr>
          <w:p w:rsidR="006C7F1F" w:rsidRDefault="006C7F1F" w:rsidP="00AF4BAD">
            <w:pPr>
              <w:rPr>
                <w:lang w:val="nl-NL"/>
              </w:rPr>
            </w:pPr>
            <w:r>
              <w:rPr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CD51D7"/>
          </w:tcPr>
          <w:p w:rsidR="006C7F1F" w:rsidRDefault="006C7F1F" w:rsidP="00AF4BAD">
            <w:pPr>
              <w:rPr>
                <w:lang w:val="nl-NL"/>
              </w:rPr>
            </w:pPr>
            <w:r>
              <w:rPr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CD51D7"/>
          </w:tcPr>
          <w:p w:rsidR="006C7F1F" w:rsidRDefault="006C7F1F" w:rsidP="00AF4BAD">
            <w:pPr>
              <w:rPr>
                <w:lang w:val="nl-NL"/>
              </w:rPr>
            </w:pPr>
            <w:r>
              <w:rPr>
                <w:lang w:val="nl-NL"/>
              </w:rPr>
              <w:t>Opmerking</w:t>
            </w:r>
          </w:p>
        </w:tc>
      </w:tr>
      <w:tr w:rsidR="006C7F1F" w:rsidTr="00872F48">
        <w:tc>
          <w:tcPr>
            <w:tcW w:w="1090" w:type="dxa"/>
            <w:shd w:val="clear" w:color="auto" w:fill="CD51D7"/>
          </w:tcPr>
          <w:p w:rsidR="006C7F1F" w:rsidRDefault="0022679C" w:rsidP="00AF4BAD">
            <w:pPr>
              <w:rPr>
                <w:lang w:val="nl-NL"/>
              </w:rPr>
            </w:pPr>
            <w:r>
              <w:rPr>
                <w:lang w:val="nl-NL"/>
              </w:rPr>
              <w:t>4.1°</w:t>
            </w:r>
          </w:p>
        </w:tc>
        <w:tc>
          <w:tcPr>
            <w:tcW w:w="5822" w:type="dxa"/>
          </w:tcPr>
          <w:p w:rsidR="006C7F1F" w:rsidRDefault="0022679C" w:rsidP="00AF4BAD">
            <w:pPr>
              <w:rPr>
                <w:lang w:val="nl-NL"/>
              </w:rPr>
            </w:pPr>
            <w:r>
              <w:t>De leerlingen tonen zelfvertrouwen bij het verkennen en gebruiken van digitale infrastructuur en toepassingen</w:t>
            </w:r>
          </w:p>
        </w:tc>
        <w:tc>
          <w:tcPr>
            <w:tcW w:w="851" w:type="dxa"/>
            <w:vAlign w:val="center"/>
          </w:tcPr>
          <w:p w:rsidR="006C7F1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6C7F1F" w:rsidRPr="003954F5" w:rsidRDefault="00872F48" w:rsidP="00872F48">
            <w:pPr>
              <w:jc w:val="center"/>
              <w:rPr>
                <w:b/>
                <w:lang w:val="nl-NL"/>
              </w:rPr>
            </w:pPr>
            <w:r w:rsidRPr="003954F5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6C7F1F" w:rsidRDefault="006C7F1F" w:rsidP="00AF4BAD">
            <w:pPr>
              <w:rPr>
                <w:lang w:val="nl-NL"/>
              </w:rPr>
            </w:pP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AF4BAD">
            <w:pPr>
              <w:rPr>
                <w:lang w:val="nl-NL"/>
              </w:rPr>
            </w:pPr>
            <w:r>
              <w:rPr>
                <w:lang w:val="nl-NL"/>
              </w:rPr>
              <w:t>4.2</w:t>
            </w:r>
          </w:p>
        </w:tc>
        <w:tc>
          <w:tcPr>
            <w:tcW w:w="5822" w:type="dxa"/>
          </w:tcPr>
          <w:p w:rsidR="0022679C" w:rsidRDefault="0022679C" w:rsidP="00AF4BAD">
            <w:r>
              <w:t>De leerlingen gebruiken doelgericht en adequaat standaardfunctionaliteiten van digitale infrastructuur en toepassingen om digitaal inhouden te creëren, te delen en te beheren.</w:t>
            </w:r>
          </w:p>
        </w:tc>
        <w:tc>
          <w:tcPr>
            <w:tcW w:w="851" w:type="dxa"/>
            <w:vAlign w:val="center"/>
          </w:tcPr>
          <w:p w:rsidR="0022679C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22679C" w:rsidRPr="00741A5F" w:rsidRDefault="00872F48" w:rsidP="00872F48">
            <w:pPr>
              <w:jc w:val="center"/>
              <w:rPr>
                <w:b/>
                <w:lang w:val="nl-NL"/>
              </w:rPr>
            </w:pPr>
            <w:r w:rsidRPr="00741A5F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22679C" w:rsidRDefault="0022679C" w:rsidP="00AF4BAD">
            <w:pPr>
              <w:rPr>
                <w:lang w:val="nl-NL"/>
              </w:rPr>
            </w:pP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AF4BAD">
            <w:pPr>
              <w:rPr>
                <w:lang w:val="nl-NL"/>
              </w:rPr>
            </w:pPr>
            <w:r>
              <w:rPr>
                <w:lang w:val="nl-NL"/>
              </w:rPr>
              <w:t>4.3</w:t>
            </w:r>
          </w:p>
        </w:tc>
        <w:tc>
          <w:tcPr>
            <w:tcW w:w="5822" w:type="dxa"/>
          </w:tcPr>
          <w:p w:rsidR="0022679C" w:rsidRDefault="0022679C" w:rsidP="00AF4BAD">
            <w:r>
              <w:t>De leerlingen gebruiken doelgericht en adequaat standaardfunctionaliteiten van digitale infrastructuur en toepassingen om digitaal te communiceren, samen te werken en te participeren aan initiatieven.</w:t>
            </w:r>
          </w:p>
        </w:tc>
        <w:tc>
          <w:tcPr>
            <w:tcW w:w="851" w:type="dxa"/>
            <w:vAlign w:val="center"/>
          </w:tcPr>
          <w:p w:rsidR="0022679C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22679C" w:rsidRPr="008577B6" w:rsidRDefault="00872F48" w:rsidP="00872F48">
            <w:pPr>
              <w:jc w:val="center"/>
              <w:rPr>
                <w:b/>
                <w:lang w:val="nl-NL"/>
              </w:rPr>
            </w:pPr>
            <w:r w:rsidRPr="008577B6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22679C" w:rsidRDefault="0022679C" w:rsidP="00AF4BAD">
            <w:pPr>
              <w:rPr>
                <w:lang w:val="nl-NL"/>
              </w:rPr>
            </w:pP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AF4BAD">
            <w:pPr>
              <w:rPr>
                <w:lang w:val="nl-NL"/>
              </w:rPr>
            </w:pPr>
            <w:r>
              <w:rPr>
                <w:lang w:val="nl-NL"/>
              </w:rPr>
              <w:t>4.4</w:t>
            </w:r>
          </w:p>
        </w:tc>
        <w:tc>
          <w:tcPr>
            <w:tcW w:w="5822" w:type="dxa"/>
          </w:tcPr>
          <w:p w:rsidR="0022679C" w:rsidRDefault="0022679C" w:rsidP="00AF4BAD">
            <w:r>
              <w:t xml:space="preserve">De leerlingen lichten toe hoe bouwstenen van digitale systemen zich </w:t>
            </w:r>
            <w:r>
              <w:lastRenderedPageBreak/>
              <w:t>tot elkaar verhouden en op elkaar inwerken.</w:t>
            </w:r>
          </w:p>
        </w:tc>
        <w:tc>
          <w:tcPr>
            <w:tcW w:w="851" w:type="dxa"/>
            <w:vAlign w:val="center"/>
          </w:tcPr>
          <w:p w:rsidR="0022679C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22679C" w:rsidRDefault="0022679C" w:rsidP="00872F48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22679C" w:rsidRDefault="0022679C" w:rsidP="00AF4BAD">
            <w:pPr>
              <w:rPr>
                <w:lang w:val="nl-NL"/>
              </w:rPr>
            </w:pP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AF4BA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4.5</w:t>
            </w:r>
          </w:p>
        </w:tc>
        <w:tc>
          <w:tcPr>
            <w:tcW w:w="5822" w:type="dxa"/>
          </w:tcPr>
          <w:p w:rsidR="0022679C" w:rsidRDefault="0022679C" w:rsidP="00AF4BAD">
            <w:r>
              <w:t>De leerlingen leggen wederzijdse invloeden uit tussen enerzijds het individu en anderzijds media, digitale infrastructuur en digitale toepassingen.</w:t>
            </w:r>
          </w:p>
        </w:tc>
        <w:tc>
          <w:tcPr>
            <w:tcW w:w="851" w:type="dxa"/>
            <w:vAlign w:val="center"/>
          </w:tcPr>
          <w:p w:rsidR="0022679C" w:rsidRDefault="0022679C" w:rsidP="00872F48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22679C" w:rsidRPr="00417E70" w:rsidRDefault="00417E70" w:rsidP="00872F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22679C" w:rsidRDefault="001309AC" w:rsidP="00AF4BAD">
            <w:pPr>
              <w:rPr>
                <w:lang w:val="nl-NL"/>
              </w:rPr>
            </w:pPr>
            <w:r>
              <w:rPr>
                <w:lang w:val="nl-NL"/>
              </w:rPr>
              <w:t>Samen met SOEMA</w:t>
            </w: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22679C">
            <w:pPr>
              <w:rPr>
                <w:lang w:val="nl-NL"/>
              </w:rPr>
            </w:pPr>
            <w:r>
              <w:rPr>
                <w:lang w:val="nl-NL"/>
              </w:rPr>
              <w:t>4.6</w:t>
            </w:r>
          </w:p>
        </w:tc>
        <w:tc>
          <w:tcPr>
            <w:tcW w:w="5822" w:type="dxa"/>
          </w:tcPr>
          <w:p w:rsidR="0022679C" w:rsidRDefault="0022679C" w:rsidP="00AF4BAD">
            <w:r>
              <w:t>De leerlingen passen regels van de digitale wereld toe.</w:t>
            </w:r>
          </w:p>
        </w:tc>
        <w:tc>
          <w:tcPr>
            <w:tcW w:w="851" w:type="dxa"/>
            <w:vAlign w:val="center"/>
          </w:tcPr>
          <w:p w:rsidR="0022679C" w:rsidRDefault="0022679C" w:rsidP="00872F48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22679C" w:rsidRPr="00417E70" w:rsidRDefault="00872F48" w:rsidP="00872F48">
            <w:pPr>
              <w:jc w:val="center"/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22679C" w:rsidRDefault="001309AC" w:rsidP="00AF4BAD">
            <w:pPr>
              <w:rPr>
                <w:lang w:val="nl-NL"/>
              </w:rPr>
            </w:pPr>
            <w:r>
              <w:rPr>
                <w:lang w:val="nl-NL"/>
              </w:rPr>
              <w:t>Samen met SOEMA</w:t>
            </w:r>
          </w:p>
        </w:tc>
      </w:tr>
      <w:tr w:rsidR="0022679C" w:rsidTr="00872F48">
        <w:tc>
          <w:tcPr>
            <w:tcW w:w="1090" w:type="dxa"/>
            <w:shd w:val="clear" w:color="auto" w:fill="CD51D7"/>
          </w:tcPr>
          <w:p w:rsidR="0022679C" w:rsidRDefault="0022679C" w:rsidP="0022679C">
            <w:pPr>
              <w:rPr>
                <w:lang w:val="nl-NL"/>
              </w:rPr>
            </w:pPr>
            <w:r>
              <w:rPr>
                <w:lang w:val="nl-NL"/>
              </w:rPr>
              <w:t>4.7</w:t>
            </w:r>
          </w:p>
        </w:tc>
        <w:tc>
          <w:tcPr>
            <w:tcW w:w="5822" w:type="dxa"/>
          </w:tcPr>
          <w:p w:rsidR="0022679C" w:rsidRDefault="0022679C" w:rsidP="00AF4BAD">
            <w:r>
              <w:t>De leerlingen evalueren mogelijkheden en risico's van hun mediagedrag en dat van anderen.</w:t>
            </w:r>
          </w:p>
        </w:tc>
        <w:tc>
          <w:tcPr>
            <w:tcW w:w="851" w:type="dxa"/>
            <w:vAlign w:val="center"/>
          </w:tcPr>
          <w:p w:rsidR="0022679C" w:rsidRDefault="0022679C" w:rsidP="00872F48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22679C" w:rsidRPr="00417E70" w:rsidRDefault="00417E70" w:rsidP="00872F48">
            <w:pPr>
              <w:jc w:val="center"/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22679C" w:rsidRDefault="001309AC" w:rsidP="00AF4BAD">
            <w:pPr>
              <w:rPr>
                <w:lang w:val="nl-NL"/>
              </w:rPr>
            </w:pPr>
            <w:r>
              <w:rPr>
                <w:lang w:val="nl-NL"/>
              </w:rPr>
              <w:t>Samen met SOEMA</w:t>
            </w:r>
          </w:p>
        </w:tc>
      </w:tr>
    </w:tbl>
    <w:p w:rsidR="006C7F1F" w:rsidRDefault="006C7F1F" w:rsidP="00325D81">
      <w:pPr>
        <w:rPr>
          <w:b/>
          <w:lang w:val="nl-NL"/>
        </w:rPr>
      </w:pPr>
    </w:p>
    <w:p w:rsidR="0022679C" w:rsidRDefault="0022679C" w:rsidP="00325D81">
      <w:pPr>
        <w:rPr>
          <w:b/>
          <w:lang w:val="nl-NL"/>
        </w:rPr>
      </w:pPr>
      <w:r>
        <w:rPr>
          <w:b/>
          <w:lang w:val="nl-NL"/>
        </w:rPr>
        <w:t>(5. Sociaal relationele competenties)</w:t>
      </w:r>
    </w:p>
    <w:p w:rsidR="0022679C" w:rsidRPr="007D514F" w:rsidRDefault="007D514F" w:rsidP="00325D81">
      <w:pPr>
        <w:rPr>
          <w:lang w:val="nl-NL"/>
        </w:rPr>
      </w:pPr>
      <w:r w:rsidRPr="007D514F">
        <w:rPr>
          <w:lang w:val="nl-NL"/>
        </w:rPr>
        <w:t>SOEMA</w:t>
      </w:r>
    </w:p>
    <w:p w:rsidR="0022679C" w:rsidRDefault="0022679C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22679C" w:rsidTr="00B76CB6">
        <w:trPr>
          <w:trHeight w:val="553"/>
        </w:trPr>
        <w:tc>
          <w:tcPr>
            <w:tcW w:w="14425" w:type="dxa"/>
            <w:shd w:val="clear" w:color="auto" w:fill="B68F48"/>
            <w:vAlign w:val="center"/>
          </w:tcPr>
          <w:p w:rsidR="00B76CB6" w:rsidRPr="00B76CB6" w:rsidRDefault="00B76CB6" w:rsidP="00B76CB6">
            <w:pPr>
              <w:jc w:val="center"/>
              <w:rPr>
                <w:color w:val="FFFFFF" w:themeColor="background1"/>
                <w:lang w:val="nl-NL"/>
              </w:rPr>
            </w:pPr>
            <w:r w:rsidRPr="00B76CB6">
              <w:rPr>
                <w:b/>
                <w:color w:val="FFFFFF" w:themeColor="background1"/>
                <w:lang w:val="nl-NL"/>
              </w:rPr>
              <w:t>Competenties inzake wiskunde, exacte wetenschappen en technologie</w:t>
            </w:r>
          </w:p>
        </w:tc>
      </w:tr>
    </w:tbl>
    <w:p w:rsidR="0022679C" w:rsidRDefault="0022679C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22679C" w:rsidTr="007B7F5F">
        <w:trPr>
          <w:trHeight w:val="553"/>
        </w:trPr>
        <w:tc>
          <w:tcPr>
            <w:tcW w:w="1090" w:type="dxa"/>
            <w:shd w:val="clear" w:color="auto" w:fill="B68F48"/>
          </w:tcPr>
          <w:p w:rsidR="0022679C" w:rsidRPr="0022679C" w:rsidRDefault="0022679C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B68F48"/>
          </w:tcPr>
          <w:p w:rsidR="0022679C" w:rsidRPr="0022679C" w:rsidRDefault="0022679C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B68F48"/>
          </w:tcPr>
          <w:p w:rsidR="0022679C" w:rsidRPr="0022679C" w:rsidRDefault="0022679C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B68F48"/>
          </w:tcPr>
          <w:p w:rsidR="0022679C" w:rsidRPr="0022679C" w:rsidRDefault="0022679C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B68F48"/>
          </w:tcPr>
          <w:p w:rsidR="0022679C" w:rsidRPr="0022679C" w:rsidRDefault="0022679C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22679C" w:rsidTr="00872F48">
        <w:tc>
          <w:tcPr>
            <w:tcW w:w="1090" w:type="dxa"/>
            <w:shd w:val="clear" w:color="auto" w:fill="B68F48"/>
          </w:tcPr>
          <w:p w:rsidR="0022679C" w:rsidRDefault="0022679C" w:rsidP="00AF4BAD">
            <w:pPr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6.1</w:t>
            </w:r>
          </w:p>
        </w:tc>
        <w:tc>
          <w:tcPr>
            <w:tcW w:w="5822" w:type="dxa"/>
          </w:tcPr>
          <w:p w:rsidR="0022679C" w:rsidRDefault="007B7F5F" w:rsidP="007B7F5F">
            <w:pPr>
              <w:tabs>
                <w:tab w:val="left" w:pos="1222"/>
              </w:tabs>
              <w:rPr>
                <w:lang w:val="nl-NL"/>
              </w:rPr>
            </w:pPr>
            <w:r>
              <w:t>De leerlingen voeren in functionele contexten eenvoudige berekeningen uit met gehele en decimale getallen, breuken, procenten en verhoudingen.</w:t>
            </w:r>
          </w:p>
        </w:tc>
        <w:tc>
          <w:tcPr>
            <w:tcW w:w="851" w:type="dxa"/>
            <w:vAlign w:val="center"/>
          </w:tcPr>
          <w:p w:rsidR="0022679C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22679C" w:rsidRPr="00741A5F" w:rsidRDefault="00741A5F" w:rsidP="00872F48">
            <w:pPr>
              <w:jc w:val="center"/>
              <w:rPr>
                <w:b/>
                <w:lang w:val="nl-NL"/>
              </w:rPr>
            </w:pPr>
            <w:r w:rsidRPr="00741A5F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  <w:p w:rsidR="0022679C" w:rsidRPr="007B7F5F" w:rsidRDefault="0022679C" w:rsidP="007B7F5F">
            <w:pPr>
              <w:ind w:firstLine="708"/>
              <w:rPr>
                <w:lang w:val="nl-NL"/>
              </w:rPr>
            </w:pPr>
          </w:p>
        </w:tc>
      </w:tr>
      <w:tr w:rsidR="007B7F5F" w:rsidTr="00872F48">
        <w:tc>
          <w:tcPr>
            <w:tcW w:w="1090" w:type="dxa"/>
            <w:shd w:val="clear" w:color="auto" w:fill="B68F48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6.2</w:t>
            </w:r>
          </w:p>
        </w:tc>
        <w:tc>
          <w:tcPr>
            <w:tcW w:w="5822" w:type="dxa"/>
          </w:tcPr>
          <w:p w:rsidR="007B7F5F" w:rsidRDefault="007B7F5F" w:rsidP="007B7F5F">
            <w:pPr>
              <w:tabs>
                <w:tab w:val="left" w:pos="1222"/>
              </w:tabs>
            </w:pPr>
            <w:r>
              <w:t>De leerlingen leggen in functionele contexten het verband tussen een 3D- situatie en 2Dvoorstellingen ervan.</w:t>
            </w:r>
          </w:p>
        </w:tc>
        <w:tc>
          <w:tcPr>
            <w:tcW w:w="851" w:type="dxa"/>
            <w:vAlign w:val="center"/>
          </w:tcPr>
          <w:p w:rsidR="007B7F5F" w:rsidRDefault="00872F48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741A5F" w:rsidRDefault="00741A5F" w:rsidP="00872F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Tr="00872F48">
        <w:tc>
          <w:tcPr>
            <w:tcW w:w="1090" w:type="dxa"/>
            <w:shd w:val="clear" w:color="auto" w:fill="B68F48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6.3</w:t>
            </w:r>
          </w:p>
        </w:tc>
        <w:tc>
          <w:tcPr>
            <w:tcW w:w="5822" w:type="dxa"/>
          </w:tcPr>
          <w:p w:rsidR="007B7F5F" w:rsidRDefault="007B7F5F" w:rsidP="007B7F5F">
            <w:pPr>
              <w:tabs>
                <w:tab w:val="left" w:pos="1222"/>
              </w:tabs>
            </w:pPr>
            <w:r>
              <w:t>De leerlingen gebruiken grafieken, tabellen en verwoordingen</w:t>
            </w:r>
            <w:r w:rsidR="00AF4BAD">
              <w:t xml:space="preserve"> </w:t>
            </w:r>
            <w:r>
              <w:t>om verbanden in functionele contexten te beschrijven.</w:t>
            </w:r>
          </w:p>
        </w:tc>
        <w:tc>
          <w:tcPr>
            <w:tcW w:w="851" w:type="dxa"/>
            <w:vAlign w:val="center"/>
          </w:tcPr>
          <w:p w:rsidR="007B7F5F" w:rsidRDefault="00AA51BF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741A5F" w:rsidRDefault="00741A5F" w:rsidP="00872F48">
            <w:pPr>
              <w:jc w:val="center"/>
              <w:rPr>
                <w:b/>
                <w:lang w:val="nl-NL"/>
              </w:rPr>
            </w:pPr>
            <w:r w:rsidRPr="00741A5F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Tr="00AF4BAD">
        <w:tc>
          <w:tcPr>
            <w:tcW w:w="1090" w:type="dxa"/>
            <w:shd w:val="clear" w:color="auto" w:fill="B68F48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lastRenderedPageBreak/>
              <w:t>6.4</w:t>
            </w:r>
          </w:p>
        </w:tc>
        <w:tc>
          <w:tcPr>
            <w:tcW w:w="5822" w:type="dxa"/>
          </w:tcPr>
          <w:p w:rsidR="007B7F5F" w:rsidRDefault="007B7F5F" w:rsidP="007B7F5F">
            <w:pPr>
              <w:tabs>
                <w:tab w:val="left" w:pos="1222"/>
              </w:tabs>
            </w:pPr>
            <w:r>
              <w:t>De leerlingen gebruiken in functionele contexten kwantitatieve informatie uit tabellen, diagrammen en grafieken om vaststellingen te doen in functie van een gegeven probleemstelling</w:t>
            </w:r>
          </w:p>
        </w:tc>
        <w:tc>
          <w:tcPr>
            <w:tcW w:w="851" w:type="dxa"/>
            <w:vAlign w:val="center"/>
          </w:tcPr>
          <w:p w:rsidR="007B7F5F" w:rsidRDefault="00AA51BF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1E2387" w:rsidRDefault="001E2387" w:rsidP="00872F48">
            <w:pPr>
              <w:jc w:val="center"/>
              <w:rPr>
                <w:b/>
                <w:lang w:val="nl-NL"/>
              </w:rPr>
            </w:pPr>
            <w:r w:rsidRPr="001E2387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Tr="00872F48">
        <w:tc>
          <w:tcPr>
            <w:tcW w:w="1090" w:type="dxa"/>
            <w:shd w:val="clear" w:color="auto" w:fill="B68F48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6.5</w:t>
            </w:r>
          </w:p>
        </w:tc>
        <w:tc>
          <w:tcPr>
            <w:tcW w:w="5822" w:type="dxa"/>
          </w:tcPr>
          <w:p w:rsidR="007B7F5F" w:rsidRDefault="007B7F5F" w:rsidP="007B7F5F">
            <w:pPr>
              <w:tabs>
                <w:tab w:val="left" w:pos="1222"/>
              </w:tabs>
            </w:pPr>
            <w:r>
              <w:t>De leerlingen lossen in functionele contexten problemen op door wiskundige concepten en vaardigheden in te zetten.</w:t>
            </w:r>
          </w:p>
        </w:tc>
        <w:tc>
          <w:tcPr>
            <w:tcW w:w="851" w:type="dxa"/>
            <w:vAlign w:val="center"/>
          </w:tcPr>
          <w:p w:rsidR="007B7F5F" w:rsidRDefault="00AF4BAD" w:rsidP="00872F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EE230A" w:rsidRDefault="00EE230A" w:rsidP="00872F4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</w:tbl>
    <w:p w:rsidR="0022679C" w:rsidRDefault="0022679C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7B7F5F" w:rsidRPr="0022679C" w:rsidTr="007B7F5F">
        <w:trPr>
          <w:trHeight w:val="553"/>
        </w:trPr>
        <w:tc>
          <w:tcPr>
            <w:tcW w:w="1090" w:type="dxa"/>
            <w:shd w:val="clear" w:color="auto" w:fill="3EB847"/>
          </w:tcPr>
          <w:p w:rsidR="007B7F5F" w:rsidRPr="0022679C" w:rsidRDefault="007B7F5F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3EB847"/>
          </w:tcPr>
          <w:p w:rsidR="007B7F5F" w:rsidRPr="0022679C" w:rsidRDefault="007B7F5F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3EB847"/>
          </w:tcPr>
          <w:p w:rsidR="007B7F5F" w:rsidRPr="0022679C" w:rsidRDefault="007B7F5F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3EB847"/>
          </w:tcPr>
          <w:p w:rsidR="007B7F5F" w:rsidRPr="0022679C" w:rsidRDefault="007B7F5F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3EB847"/>
          </w:tcPr>
          <w:p w:rsidR="007B7F5F" w:rsidRPr="0022679C" w:rsidRDefault="007B7F5F" w:rsidP="00AF4BAD">
            <w:pPr>
              <w:rPr>
                <w:color w:val="FFFFFF" w:themeColor="background1"/>
                <w:lang w:val="nl-NL"/>
              </w:rPr>
            </w:pPr>
            <w:r w:rsidRPr="0022679C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7B7F5F" w:rsidRPr="007B7F5F" w:rsidTr="00AF4BAD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6.6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brengen soorten mengsels en scheidingstechnieken in verband met toepassingen uit het dagelijks leven.</w:t>
            </w:r>
          </w:p>
        </w:tc>
        <w:tc>
          <w:tcPr>
            <w:tcW w:w="851" w:type="dxa"/>
            <w:vAlign w:val="center"/>
          </w:tcPr>
          <w:p w:rsidR="007B7F5F" w:rsidRDefault="00AF4BAD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  <w:p w:rsidR="007B7F5F" w:rsidRPr="007B7F5F" w:rsidRDefault="007B7F5F" w:rsidP="00AF4BAD">
            <w:pPr>
              <w:ind w:firstLine="708"/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6.7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brengen chemische stoffen en chemische formules in verband met fenomenen of toepassingen in het dagelijks leven.</w:t>
            </w:r>
          </w:p>
        </w:tc>
        <w:tc>
          <w:tcPr>
            <w:tcW w:w="851" w:type="dxa"/>
            <w:vAlign w:val="center"/>
          </w:tcPr>
          <w:p w:rsidR="007B7F5F" w:rsidRDefault="00AF4BAD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6.8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gebruiken de wet van behoud van energie kwalitatief om energieomzettingen in systemen te beschrijven.</w:t>
            </w:r>
          </w:p>
        </w:tc>
        <w:tc>
          <w:tcPr>
            <w:tcW w:w="851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7B7F5F" w:rsidRPr="00EE230A" w:rsidRDefault="00AF4BAD" w:rsidP="00AF4BAD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6.9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gebruiken concepten met betrekking tot mechanica en thermodynamica om fenomenen en toepassingen ervan uit het dagelijkse leven te verklaren.</w:t>
            </w:r>
          </w:p>
        </w:tc>
        <w:tc>
          <w:tcPr>
            <w:tcW w:w="851" w:type="dxa"/>
            <w:vAlign w:val="center"/>
          </w:tcPr>
          <w:p w:rsidR="007B7F5F" w:rsidRDefault="00AF4BAD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6.10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leggen in functionele contexten de rol van micro-organismen uit.</w:t>
            </w:r>
          </w:p>
        </w:tc>
        <w:tc>
          <w:tcPr>
            <w:tcW w:w="851" w:type="dxa"/>
            <w:vAlign w:val="center"/>
          </w:tcPr>
          <w:p w:rsidR="007B7F5F" w:rsidRDefault="00AA51BF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7B7F5F">
        <w:tc>
          <w:tcPr>
            <w:tcW w:w="1090" w:type="dxa"/>
            <w:shd w:val="clear" w:color="auto" w:fill="3EB847"/>
          </w:tcPr>
          <w:p w:rsidR="007B7F5F" w:rsidRDefault="007B7F5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6.11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bespreken bij de mens de bevruchting en factoren die de ontwikkeling van embryo en foetus beïnvloeden.</w:t>
            </w:r>
          </w:p>
        </w:tc>
        <w:tc>
          <w:tcPr>
            <w:tcW w:w="851" w:type="dxa"/>
          </w:tcPr>
          <w:p w:rsidR="007B7F5F" w:rsidRPr="001E2387" w:rsidRDefault="007B7F5F" w:rsidP="00AF4BAD">
            <w:pPr>
              <w:rPr>
                <w:b/>
                <w:lang w:val="nl-NL"/>
              </w:rPr>
            </w:pPr>
          </w:p>
        </w:tc>
        <w:tc>
          <w:tcPr>
            <w:tcW w:w="850" w:type="dxa"/>
          </w:tcPr>
          <w:p w:rsidR="007B7F5F" w:rsidRPr="001E2387" w:rsidRDefault="001E2387" w:rsidP="00AF4BAD">
            <w:pPr>
              <w:rPr>
                <w:b/>
                <w:lang w:val="nl-NL"/>
              </w:rPr>
            </w:pPr>
            <w:r w:rsidRPr="001E2387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1E2387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</w:tc>
      </w:tr>
    </w:tbl>
    <w:p w:rsidR="007B7F5F" w:rsidRDefault="007B7F5F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7B7F5F" w:rsidRPr="0022679C" w:rsidTr="007B7F5F">
        <w:trPr>
          <w:trHeight w:val="553"/>
        </w:trPr>
        <w:tc>
          <w:tcPr>
            <w:tcW w:w="1090" w:type="dxa"/>
            <w:shd w:val="clear" w:color="auto" w:fill="E2BA10"/>
          </w:tcPr>
          <w:p w:rsidR="007B7F5F" w:rsidRPr="007B7F5F" w:rsidRDefault="007B7F5F" w:rsidP="00AF4BAD">
            <w:pPr>
              <w:rPr>
                <w:color w:val="000000" w:themeColor="text1"/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E2BA10"/>
          </w:tcPr>
          <w:p w:rsidR="007B7F5F" w:rsidRPr="007B7F5F" w:rsidRDefault="007B7F5F" w:rsidP="00AF4BAD">
            <w:pPr>
              <w:rPr>
                <w:color w:val="000000" w:themeColor="text1"/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E2BA10"/>
          </w:tcPr>
          <w:p w:rsidR="007B7F5F" w:rsidRPr="007B7F5F" w:rsidRDefault="007B7F5F" w:rsidP="00AF4BAD">
            <w:pPr>
              <w:rPr>
                <w:color w:val="000000" w:themeColor="text1"/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E2BA10"/>
          </w:tcPr>
          <w:p w:rsidR="007B7F5F" w:rsidRPr="007B7F5F" w:rsidRDefault="007B7F5F" w:rsidP="00AF4BAD">
            <w:pPr>
              <w:rPr>
                <w:color w:val="000000" w:themeColor="text1"/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E2BA10"/>
          </w:tcPr>
          <w:p w:rsidR="007B7F5F" w:rsidRPr="007B7F5F" w:rsidRDefault="007B7F5F" w:rsidP="00AF4BAD">
            <w:pPr>
              <w:rPr>
                <w:color w:val="000000" w:themeColor="text1"/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t>Opmerking</w:t>
            </w: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lang w:val="nl-NL"/>
              </w:rPr>
            </w:pPr>
            <w:r w:rsidRPr="007B7F5F">
              <w:rPr>
                <w:color w:val="000000" w:themeColor="text1"/>
                <w:lang w:val="nl-NL"/>
              </w:rPr>
              <w:lastRenderedPageBreak/>
              <w:t>6.12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gebruiken met de nodige nauwkeurigheid meetinstrumenten, hulpmiddelen, om te observeren, te meten, te experimenteren en te onderzoeken in wiskundige, natuurwetenschappelijke, technologische en STEM-contexten.</w:t>
            </w:r>
          </w:p>
        </w:tc>
        <w:tc>
          <w:tcPr>
            <w:tcW w:w="851" w:type="dxa"/>
            <w:vAlign w:val="center"/>
          </w:tcPr>
          <w:p w:rsidR="007B7F5F" w:rsidRDefault="00AF4BAD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741A5F" w:rsidRDefault="00AF4BAD" w:rsidP="00AF4BAD">
            <w:pPr>
              <w:jc w:val="center"/>
              <w:rPr>
                <w:b/>
                <w:lang w:val="nl-NL"/>
              </w:rPr>
            </w:pPr>
            <w:r w:rsidRPr="00741A5F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  <w:p w:rsidR="007B7F5F" w:rsidRPr="007B7F5F" w:rsidRDefault="00AF4BAD" w:rsidP="00AF4BAD">
            <w:pPr>
              <w:rPr>
                <w:lang w:val="nl-NL"/>
              </w:rPr>
            </w:pPr>
            <w:r>
              <w:rPr>
                <w:lang w:val="nl-NL"/>
              </w:rPr>
              <w:t>In samenwerking met praktijk</w:t>
            </w: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P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6.13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werken op een veilige en duurzame manier met materialen, chemische stoffen en technische en biologische systemen.</w:t>
            </w:r>
          </w:p>
        </w:tc>
        <w:tc>
          <w:tcPr>
            <w:tcW w:w="851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7B7F5F" w:rsidRPr="001E2387" w:rsidRDefault="001E2387" w:rsidP="00AF4BAD">
            <w:pPr>
              <w:jc w:val="center"/>
              <w:rPr>
                <w:b/>
                <w:lang w:val="nl-NL"/>
              </w:rPr>
            </w:pPr>
            <w:r w:rsidRPr="001E2387"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6.14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gebruiken op een gepaste manier meetwaarden, grootheden en eenheden in wiskundige, natuurwetenschappelijke, technologische en STEM-contexten.</w:t>
            </w:r>
          </w:p>
        </w:tc>
        <w:tc>
          <w:tcPr>
            <w:tcW w:w="851" w:type="dxa"/>
            <w:vAlign w:val="center"/>
          </w:tcPr>
          <w:p w:rsidR="007B7F5F" w:rsidRDefault="00AF4BAD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7B7F5F" w:rsidRPr="001E2387" w:rsidRDefault="00AF4BAD" w:rsidP="00AF4BAD">
            <w:pPr>
              <w:jc w:val="center"/>
              <w:rPr>
                <w:b/>
                <w:lang w:val="nl-NL"/>
              </w:rPr>
            </w:pPr>
            <w:r w:rsidRPr="001E2387"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7B7F5F" w:rsidRDefault="00AF4BAD" w:rsidP="00AF4BAD">
            <w:pPr>
              <w:rPr>
                <w:lang w:val="nl-NL"/>
              </w:rPr>
            </w:pPr>
            <w:r>
              <w:rPr>
                <w:lang w:val="nl-NL"/>
              </w:rPr>
              <w:t>In samenwerking met praktijk</w:t>
            </w: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6.15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 xml:space="preserve">De leerlingen analyseren natuurlijke en technische systemen aan de hand van aangereikte </w:t>
            </w:r>
            <w:proofErr w:type="spellStart"/>
            <w:r>
              <w:t>STEMconcepten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7B7F5F" w:rsidRPr="00EE230A" w:rsidRDefault="00EE230A" w:rsidP="00AF4BAD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6.16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ontwerpen een oplossing voor een probleem door concepten en praktijken uit verschillende STEM-disciplines geïntegreerd aan te wenden.</w:t>
            </w:r>
          </w:p>
        </w:tc>
        <w:tc>
          <w:tcPr>
            <w:tcW w:w="851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7B7F5F" w:rsidRPr="00EE230A" w:rsidRDefault="00EE230A" w:rsidP="00AF4BAD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6.17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beargumenteren vanuit verschillende invalshoeken keuzes bij het gebruik van technische systemen.</w:t>
            </w:r>
          </w:p>
        </w:tc>
        <w:tc>
          <w:tcPr>
            <w:tcW w:w="851" w:type="dxa"/>
            <w:vAlign w:val="center"/>
          </w:tcPr>
          <w:p w:rsidR="007B7F5F" w:rsidRDefault="007B7F5F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7B7F5F" w:rsidRPr="00EE230A" w:rsidRDefault="00EE230A" w:rsidP="00AF4BAD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  <w:tr w:rsidR="007B7F5F" w:rsidRPr="007B7F5F" w:rsidTr="00AF4BAD">
        <w:tc>
          <w:tcPr>
            <w:tcW w:w="1090" w:type="dxa"/>
            <w:shd w:val="clear" w:color="auto" w:fill="E2BA10"/>
          </w:tcPr>
          <w:p w:rsidR="007B7F5F" w:rsidRDefault="007B7F5F" w:rsidP="007B7F5F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6.18</w:t>
            </w:r>
          </w:p>
        </w:tc>
        <w:tc>
          <w:tcPr>
            <w:tcW w:w="5822" w:type="dxa"/>
          </w:tcPr>
          <w:p w:rsidR="007B7F5F" w:rsidRDefault="007B7F5F" w:rsidP="00AF4BAD">
            <w:pPr>
              <w:tabs>
                <w:tab w:val="left" w:pos="1222"/>
              </w:tabs>
            </w:pPr>
            <w:r>
              <w:t>De leerlingen leggen aan de hand van concrete maatschappelijke uitdagingen de wisselwerking tussen STEM-disciplines onderling en tussen STEM- disciplines met de maatschappij uit.</w:t>
            </w:r>
          </w:p>
        </w:tc>
        <w:tc>
          <w:tcPr>
            <w:tcW w:w="851" w:type="dxa"/>
            <w:vAlign w:val="center"/>
          </w:tcPr>
          <w:p w:rsidR="007B7F5F" w:rsidRDefault="00AA51BF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7B7F5F" w:rsidRPr="00EE230A" w:rsidRDefault="00EE230A" w:rsidP="00AF4BA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7B7F5F" w:rsidRDefault="007B7F5F" w:rsidP="00AF4BAD">
            <w:pPr>
              <w:rPr>
                <w:lang w:val="nl-NL"/>
              </w:rPr>
            </w:pPr>
          </w:p>
        </w:tc>
      </w:tr>
    </w:tbl>
    <w:p w:rsidR="007B7F5F" w:rsidRDefault="007B7F5F" w:rsidP="00325D81">
      <w:pPr>
        <w:rPr>
          <w:b/>
          <w:lang w:val="nl-NL"/>
        </w:rPr>
      </w:pPr>
    </w:p>
    <w:p w:rsidR="00B76CB6" w:rsidRPr="0022679C" w:rsidRDefault="00B76CB6" w:rsidP="00B76CB6">
      <w:pPr>
        <w:rPr>
          <w:color w:val="FFFFFF" w:themeColor="background1"/>
          <w:lang w:val="nl-NL"/>
        </w:rPr>
      </w:pPr>
      <w:r>
        <w:rPr>
          <w:color w:val="FFFFFF" w:themeColor="background1"/>
          <w:lang w:val="nl-NL"/>
        </w:rPr>
        <w:t>Burgerschapscompetenties</w:t>
      </w: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7B7F5F" w:rsidTr="00B76CB6">
        <w:trPr>
          <w:trHeight w:val="553"/>
        </w:trPr>
        <w:tc>
          <w:tcPr>
            <w:tcW w:w="14425" w:type="dxa"/>
            <w:shd w:val="clear" w:color="auto" w:fill="B03D26"/>
            <w:vAlign w:val="center"/>
          </w:tcPr>
          <w:p w:rsidR="00B76CB6" w:rsidRPr="007B7F5F" w:rsidRDefault="00B76CB6" w:rsidP="00B76CB6">
            <w:pPr>
              <w:jc w:val="center"/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Burgerschapscompetenties</w:t>
            </w:r>
          </w:p>
        </w:tc>
      </w:tr>
    </w:tbl>
    <w:p w:rsidR="00B76CB6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7B7F5F" w:rsidRPr="007B7F5F" w:rsidTr="007B7F5F">
        <w:trPr>
          <w:trHeight w:val="553"/>
        </w:trPr>
        <w:tc>
          <w:tcPr>
            <w:tcW w:w="1090" w:type="dxa"/>
            <w:shd w:val="clear" w:color="auto" w:fill="B03D26"/>
          </w:tcPr>
          <w:p w:rsidR="007B7F5F" w:rsidRPr="007B7F5F" w:rsidRDefault="007B7F5F" w:rsidP="00AF4BAD">
            <w:pPr>
              <w:rPr>
                <w:color w:val="FFFFFF" w:themeColor="background1"/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lastRenderedPageBreak/>
              <w:t>Nummer</w:t>
            </w:r>
          </w:p>
        </w:tc>
        <w:tc>
          <w:tcPr>
            <w:tcW w:w="5822" w:type="dxa"/>
            <w:shd w:val="clear" w:color="auto" w:fill="B03D26"/>
          </w:tcPr>
          <w:p w:rsidR="007B7F5F" w:rsidRPr="007B7F5F" w:rsidRDefault="007B7F5F" w:rsidP="00AF4BAD">
            <w:pPr>
              <w:rPr>
                <w:color w:val="FFFFFF" w:themeColor="background1"/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B03D26"/>
          </w:tcPr>
          <w:p w:rsidR="007B7F5F" w:rsidRPr="007B7F5F" w:rsidRDefault="007B7F5F" w:rsidP="00AF4BAD">
            <w:pPr>
              <w:rPr>
                <w:color w:val="FFFFFF" w:themeColor="background1"/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B03D26"/>
          </w:tcPr>
          <w:p w:rsidR="007B7F5F" w:rsidRPr="007B7F5F" w:rsidRDefault="007B7F5F" w:rsidP="00AF4BAD">
            <w:pPr>
              <w:rPr>
                <w:color w:val="FFFFFF" w:themeColor="background1"/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B03D26"/>
          </w:tcPr>
          <w:p w:rsidR="007B7F5F" w:rsidRPr="007B7F5F" w:rsidRDefault="007B7F5F" w:rsidP="00AF4BAD">
            <w:pPr>
              <w:rPr>
                <w:color w:val="FFFFFF" w:themeColor="background1"/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lang w:val="nl-NL"/>
              </w:rPr>
            </w:pPr>
            <w:r w:rsidRPr="007B7F5F">
              <w:rPr>
                <w:color w:val="FFFFFF" w:themeColor="background1"/>
                <w:lang w:val="nl-NL"/>
              </w:rPr>
              <w:t>7.1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lichten toe hoe persoonlijke identiteiten zich verhouden tot verschillende groepsidentiteiten.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Pr="007B7F5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7.2°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gaan respectvol en constructief om met individuen en groepen in een diverse samenleving.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7.3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hanteren strategieën om respectvol en constructief om te gaan met individuen en groepen in een diverse samenleving.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7.4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hanteren aangereikte strategieën om met vooroordelen, stereotypering, machtsmisbruik en groepsdruk om te gaan.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7.5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onderscheiden de voordelen en de uitdagingen verbonden aan samenleven en samenwerken in diversiteit.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7.6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illustreren met historische en actuele voorbeelden vormen van onverdraagzaamheid, discriminatie en racisme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7.7°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zijn bereid om in dialoog hun mening te ontwikkelen en bij te sturen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7.8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hanteren aangereikte strategieën om op een geïnformeerde wijze in dialoog te gaan over maatschappelijke uitdagingen.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7.9°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zijn bereid om zich te engageren in de samenleving.°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7.10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illustreren hoe men zich individueel en als groepslid kan engageren en actie kan ondernemen bij lokale, regionale, nationale of mondiale kwesties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7.11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hanteren aangereikte strategieën om vormen van inspraak, participatie en besluitvorming toe te passen, rekening houdend met de rechten en plichten van iedereen.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lastRenderedPageBreak/>
              <w:t>7.12°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handelen met het oog op duurzame ontwikkeling.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7.13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lichten de betekenis en het belang van duurzame ontwikkeling toe.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B03D26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7.14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illustreren hoe systeemdenken kan worden toegepast op duurzaamheidskwesties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8F27AE" w:rsidRPr="007B7F5F" w:rsidTr="00AF4BAD">
        <w:tc>
          <w:tcPr>
            <w:tcW w:w="1090" w:type="dxa"/>
            <w:shd w:val="clear" w:color="auto" w:fill="B03D26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7.15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illustreren aan de hand van actuele gebeurtenissen hoe democratische besluitvorming werkt op verschillende bestuursniveaus</w:t>
            </w:r>
          </w:p>
        </w:tc>
        <w:tc>
          <w:tcPr>
            <w:tcW w:w="851" w:type="dxa"/>
            <w:vAlign w:val="center"/>
          </w:tcPr>
          <w:p w:rsidR="008F27AE" w:rsidRDefault="008F27AE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8F27AE" w:rsidRPr="000218B1" w:rsidRDefault="000218B1" w:rsidP="00AF4BA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  <w:vAlign w:val="center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AF4BAD">
        <w:tc>
          <w:tcPr>
            <w:tcW w:w="1090" w:type="dxa"/>
            <w:shd w:val="clear" w:color="auto" w:fill="B03D26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7.16°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komen op voor de eerbiediging van de rechten van de mens en het kind en voor sociale rechtvaardigheid.</w:t>
            </w:r>
          </w:p>
        </w:tc>
        <w:tc>
          <w:tcPr>
            <w:tcW w:w="851" w:type="dxa"/>
            <w:vAlign w:val="center"/>
          </w:tcPr>
          <w:p w:rsidR="008F27AE" w:rsidRDefault="0068621B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AF4BAD">
        <w:tc>
          <w:tcPr>
            <w:tcW w:w="1090" w:type="dxa"/>
            <w:shd w:val="clear" w:color="auto" w:fill="B03D26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7.17°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appreciëren de democratische principes en het samenleven in een democratie.</w:t>
            </w:r>
          </w:p>
        </w:tc>
        <w:tc>
          <w:tcPr>
            <w:tcW w:w="851" w:type="dxa"/>
            <w:vAlign w:val="center"/>
          </w:tcPr>
          <w:p w:rsidR="008F27AE" w:rsidRDefault="008F27AE" w:rsidP="00AF4BAD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8F27AE" w:rsidRPr="000218B1" w:rsidRDefault="000218B1" w:rsidP="00AF4BA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  <w:vAlign w:val="center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AF4BAD">
        <w:tc>
          <w:tcPr>
            <w:tcW w:w="1090" w:type="dxa"/>
            <w:shd w:val="clear" w:color="auto" w:fill="B03D26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7.18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beschrijven concrete situaties met betrekking tot mensenrechten.</w:t>
            </w:r>
          </w:p>
        </w:tc>
        <w:tc>
          <w:tcPr>
            <w:tcW w:w="851" w:type="dxa"/>
            <w:vAlign w:val="center"/>
          </w:tcPr>
          <w:p w:rsidR="008F27AE" w:rsidRDefault="0068621B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AF4BAD">
        <w:tc>
          <w:tcPr>
            <w:tcW w:w="1090" w:type="dxa"/>
            <w:shd w:val="clear" w:color="auto" w:fill="B03D26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7.19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illustreren uitdagingen met betrekking tot sociale rechtvaardigheid en onrechtvaardigheid binnen een welvaartstaat aan de hand van concrete voorbeelden.</w:t>
            </w:r>
          </w:p>
        </w:tc>
        <w:tc>
          <w:tcPr>
            <w:tcW w:w="851" w:type="dxa"/>
            <w:vAlign w:val="center"/>
          </w:tcPr>
          <w:p w:rsidR="008F27AE" w:rsidRDefault="0068621B" w:rsidP="00AF4BA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AF4BAD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</w:tbl>
    <w:p w:rsidR="007B7F5F" w:rsidRDefault="007B7F5F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8F27AE" w:rsidTr="00B76CB6">
        <w:trPr>
          <w:trHeight w:val="553"/>
        </w:trPr>
        <w:tc>
          <w:tcPr>
            <w:tcW w:w="14425" w:type="dxa"/>
            <w:shd w:val="clear" w:color="auto" w:fill="12D4C2"/>
            <w:vAlign w:val="center"/>
          </w:tcPr>
          <w:p w:rsidR="00B76CB6" w:rsidRPr="008F27AE" w:rsidRDefault="00B76CB6" w:rsidP="00B76CB6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Competenties met betrekking tot historisch bewustzijn</w:t>
            </w:r>
          </w:p>
        </w:tc>
      </w:tr>
    </w:tbl>
    <w:p w:rsidR="00B76CB6" w:rsidRPr="008F27AE" w:rsidRDefault="00B76CB6" w:rsidP="00325D81">
      <w:pPr>
        <w:rPr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8F27AE" w:rsidRPr="007B7F5F" w:rsidTr="008F27AE">
        <w:trPr>
          <w:trHeight w:val="553"/>
        </w:trPr>
        <w:tc>
          <w:tcPr>
            <w:tcW w:w="1090" w:type="dxa"/>
            <w:shd w:val="clear" w:color="auto" w:fill="12D4C2"/>
          </w:tcPr>
          <w:p w:rsidR="008F27AE" w:rsidRPr="008F27AE" w:rsidRDefault="008F27AE" w:rsidP="00AF4BAD">
            <w:pPr>
              <w:rPr>
                <w:color w:val="000000" w:themeColor="text1"/>
                <w:lang w:val="nl-NL"/>
              </w:rPr>
            </w:pPr>
            <w:r w:rsidRPr="008F27AE">
              <w:rPr>
                <w:color w:val="000000" w:themeColor="text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12D4C2"/>
          </w:tcPr>
          <w:p w:rsidR="008F27AE" w:rsidRPr="008F27AE" w:rsidRDefault="008F27AE" w:rsidP="00AF4BAD">
            <w:pPr>
              <w:rPr>
                <w:color w:val="000000" w:themeColor="text1"/>
                <w:lang w:val="nl-NL"/>
              </w:rPr>
            </w:pPr>
            <w:r w:rsidRPr="008F27AE">
              <w:rPr>
                <w:color w:val="000000" w:themeColor="text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12D4C2"/>
          </w:tcPr>
          <w:p w:rsidR="008F27AE" w:rsidRPr="008F27AE" w:rsidRDefault="008F27AE" w:rsidP="00AF4BAD">
            <w:pPr>
              <w:rPr>
                <w:color w:val="000000" w:themeColor="text1"/>
                <w:lang w:val="nl-NL"/>
              </w:rPr>
            </w:pPr>
            <w:r w:rsidRPr="008F27AE">
              <w:rPr>
                <w:color w:val="000000" w:themeColor="text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12D4C2"/>
          </w:tcPr>
          <w:p w:rsidR="008F27AE" w:rsidRPr="008F27AE" w:rsidRDefault="008F27AE" w:rsidP="00AF4BAD">
            <w:pPr>
              <w:rPr>
                <w:color w:val="000000" w:themeColor="text1"/>
                <w:lang w:val="nl-NL"/>
              </w:rPr>
            </w:pPr>
            <w:r w:rsidRPr="008F27AE">
              <w:rPr>
                <w:color w:val="000000" w:themeColor="text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12D4C2"/>
          </w:tcPr>
          <w:p w:rsidR="008F27AE" w:rsidRPr="008F27AE" w:rsidRDefault="008F27AE" w:rsidP="00AF4BAD">
            <w:pPr>
              <w:rPr>
                <w:color w:val="000000" w:themeColor="text1"/>
                <w:lang w:val="nl-NL"/>
              </w:rPr>
            </w:pPr>
            <w:r w:rsidRPr="008F27AE">
              <w:rPr>
                <w:color w:val="000000" w:themeColor="text1"/>
                <w:lang w:val="nl-NL"/>
              </w:rPr>
              <w:t>Opmerking</w:t>
            </w:r>
          </w:p>
        </w:tc>
      </w:tr>
      <w:tr w:rsidR="008F27AE" w:rsidRPr="007B7F5F" w:rsidTr="0068621B">
        <w:tc>
          <w:tcPr>
            <w:tcW w:w="1090" w:type="dxa"/>
            <w:shd w:val="clear" w:color="auto" w:fill="12D4C2"/>
          </w:tcPr>
          <w:p w:rsidR="008F27AE" w:rsidRDefault="008F27AE" w:rsidP="00AF4BAD">
            <w:pPr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>8.1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 xml:space="preserve">De leerlingen situeren historische elementen uit hun leefwereld en </w:t>
            </w:r>
            <w:r>
              <w:lastRenderedPageBreak/>
              <w:t>aangereikte kenmerkende historische fenomenen in de historische periodes van het courante westerse referentiekader.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68621B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Actualiteit koppelen aan historisch bewustzijn. Wanneer deze </w:t>
            </w:r>
            <w:r>
              <w:rPr>
                <w:lang w:val="nl-NL"/>
              </w:rPr>
              <w:lastRenderedPageBreak/>
              <w:t>doelen aangeboden worden hangt af van de actualiteit.</w:t>
            </w:r>
          </w:p>
          <w:p w:rsidR="008F27AE" w:rsidRPr="007B7F5F" w:rsidRDefault="008F27AE" w:rsidP="00AF4BAD">
            <w:pPr>
              <w:ind w:firstLine="708"/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12D4C2"/>
          </w:tcPr>
          <w:p w:rsidR="008F27AE" w:rsidRDefault="008F27AE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8.2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vergelijken aangereikte bronnen over eenzelfde aangereikt historisch fenomeen.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12D4C2"/>
          </w:tcPr>
          <w:p w:rsidR="008F27AE" w:rsidRDefault="008F27AE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8.3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illustreren beeldvorming van historische elementen uit hun leefwereld en van historische fenomenen.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Pr="000218B1" w:rsidRDefault="000218B1" w:rsidP="0068621B">
            <w:pPr>
              <w:jc w:val="center"/>
              <w:rPr>
                <w:b/>
                <w:lang w:val="nl-NL"/>
              </w:rPr>
            </w:pPr>
            <w:r w:rsidRPr="000218B1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12D4C2"/>
          </w:tcPr>
          <w:p w:rsidR="008F27AE" w:rsidRDefault="008F27AE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8.4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illustreren gelijkenissen, verschillen en verbanden tussen heden en verleden voor elementen uit hun leefwereld en voor historische fenomenen.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  <w:p w:rsidR="008F27AE" w:rsidRDefault="008F27AE" w:rsidP="00AF4BAD">
            <w:pPr>
              <w:rPr>
                <w:lang w:val="nl-NL"/>
              </w:rPr>
            </w:pPr>
          </w:p>
        </w:tc>
      </w:tr>
    </w:tbl>
    <w:p w:rsidR="008F27AE" w:rsidRDefault="008F27AE" w:rsidP="00325D81">
      <w:pPr>
        <w:rPr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8F27AE" w:rsidTr="00B76CB6">
        <w:trPr>
          <w:trHeight w:val="553"/>
        </w:trPr>
        <w:tc>
          <w:tcPr>
            <w:tcW w:w="14425" w:type="dxa"/>
            <w:shd w:val="clear" w:color="auto" w:fill="9443A7"/>
            <w:vAlign w:val="center"/>
          </w:tcPr>
          <w:p w:rsidR="00B76CB6" w:rsidRPr="008F27AE" w:rsidRDefault="00B76CB6" w:rsidP="00B76CB6">
            <w:pPr>
              <w:jc w:val="center"/>
              <w:rPr>
                <w:color w:val="FFFFFF" w:themeColor="background1"/>
                <w:lang w:val="nl-NL"/>
              </w:rPr>
            </w:pPr>
            <w:r w:rsidRPr="00B76CB6">
              <w:rPr>
                <w:color w:val="FFFFFF" w:themeColor="background1"/>
                <w:lang w:val="nl-NL"/>
              </w:rPr>
              <w:t>Competenties inzake ruimtelijk bewustzijn</w:t>
            </w:r>
          </w:p>
        </w:tc>
      </w:tr>
    </w:tbl>
    <w:p w:rsidR="00B76CB6" w:rsidRPr="008F27AE" w:rsidRDefault="00B76CB6" w:rsidP="00325D81">
      <w:pPr>
        <w:rPr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8F27AE" w:rsidRPr="008F27AE" w:rsidTr="008F27AE">
        <w:trPr>
          <w:trHeight w:val="553"/>
        </w:trPr>
        <w:tc>
          <w:tcPr>
            <w:tcW w:w="1090" w:type="dxa"/>
            <w:shd w:val="clear" w:color="auto" w:fill="9443A7"/>
          </w:tcPr>
          <w:p w:rsidR="008F27AE" w:rsidRPr="008F27AE" w:rsidRDefault="008F27AE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9443A7"/>
          </w:tcPr>
          <w:p w:rsidR="008F27AE" w:rsidRPr="008F27AE" w:rsidRDefault="008F27AE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9443A7"/>
          </w:tcPr>
          <w:p w:rsidR="008F27AE" w:rsidRPr="008F27AE" w:rsidRDefault="008F27AE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9443A7"/>
          </w:tcPr>
          <w:p w:rsidR="008F27AE" w:rsidRPr="008F27AE" w:rsidRDefault="008F27AE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9443A7"/>
          </w:tcPr>
          <w:p w:rsidR="008F27AE" w:rsidRPr="008F27AE" w:rsidRDefault="008F27AE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9.1</w:t>
            </w:r>
          </w:p>
        </w:tc>
        <w:tc>
          <w:tcPr>
            <w:tcW w:w="5822" w:type="dxa"/>
          </w:tcPr>
          <w:p w:rsidR="008F27AE" w:rsidRDefault="0068621B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situeren personen, plaatsen, patronen en processen op relevante ruimtelijke schaalniveaus.</w:t>
            </w:r>
          </w:p>
        </w:tc>
        <w:tc>
          <w:tcPr>
            <w:tcW w:w="851" w:type="dxa"/>
            <w:vAlign w:val="center"/>
          </w:tcPr>
          <w:p w:rsidR="008F27AE" w:rsidRDefault="00AA51BF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  <w:p w:rsidR="008F27AE" w:rsidRPr="007B7F5F" w:rsidRDefault="008F27AE" w:rsidP="00AF4BAD">
            <w:pPr>
              <w:ind w:firstLine="708"/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9.2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illustreren hoe personen betekenis geven aan plaatsen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Pr="00EE230A" w:rsidRDefault="00EE230A" w:rsidP="006862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9.3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beschrijven kenmerken en ruimtelijke gevolgen van mondialisering</w:t>
            </w:r>
          </w:p>
        </w:tc>
        <w:tc>
          <w:tcPr>
            <w:tcW w:w="851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8F27AE" w:rsidRPr="00417E70" w:rsidRDefault="00417E70" w:rsidP="006862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9.4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beschrijven demografische processen en ruimtelijke gevolgen ervan in verschillende regio's van de wereld.</w:t>
            </w:r>
          </w:p>
        </w:tc>
        <w:tc>
          <w:tcPr>
            <w:tcW w:w="851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8F27AE" w:rsidRPr="000218B1" w:rsidRDefault="000218B1" w:rsidP="006862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X</w:t>
            </w: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9.5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beschrijven gevolgen van de beweging van hemellichamen.</w:t>
            </w:r>
          </w:p>
        </w:tc>
        <w:tc>
          <w:tcPr>
            <w:tcW w:w="851" w:type="dxa"/>
            <w:vAlign w:val="center"/>
          </w:tcPr>
          <w:p w:rsidR="008F27AE" w:rsidRDefault="00AA51BF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8F27AE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lastRenderedPageBreak/>
              <w:t>9.6</w:t>
            </w:r>
          </w:p>
        </w:tc>
        <w:tc>
          <w:tcPr>
            <w:tcW w:w="5822" w:type="dxa"/>
          </w:tcPr>
          <w:p w:rsidR="008F27AE" w:rsidRDefault="008F27AE" w:rsidP="00AF4BAD">
            <w:pPr>
              <w:tabs>
                <w:tab w:val="left" w:pos="1222"/>
              </w:tabs>
            </w:pPr>
            <w:r>
              <w:t>De leerlingen gebruiken terreintechnieken en geografische hulpbronnen om ruimtelijke processen en de gevolgen ervan te onderzoeken.</w:t>
            </w:r>
          </w:p>
        </w:tc>
        <w:tc>
          <w:tcPr>
            <w:tcW w:w="851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8F27AE" w:rsidRPr="00EE230A" w:rsidRDefault="00EE230A" w:rsidP="0068621B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  <w:tr w:rsidR="008F27AE" w:rsidRPr="007B7F5F" w:rsidTr="0068621B">
        <w:tc>
          <w:tcPr>
            <w:tcW w:w="1090" w:type="dxa"/>
            <w:shd w:val="clear" w:color="auto" w:fill="9443A7"/>
          </w:tcPr>
          <w:p w:rsidR="008F27AE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9.7</w:t>
            </w:r>
          </w:p>
        </w:tc>
        <w:tc>
          <w:tcPr>
            <w:tcW w:w="5822" w:type="dxa"/>
          </w:tcPr>
          <w:p w:rsidR="008F27AE" w:rsidRDefault="00B05E4B" w:rsidP="00AF4BAD">
            <w:pPr>
              <w:tabs>
                <w:tab w:val="left" w:pos="1222"/>
              </w:tabs>
            </w:pPr>
            <w:r>
              <w:t>De leerlingen gebruiken GIS-viewers om informatie over een plaats te verzamelen.</w:t>
            </w:r>
          </w:p>
        </w:tc>
        <w:tc>
          <w:tcPr>
            <w:tcW w:w="851" w:type="dxa"/>
            <w:vAlign w:val="center"/>
          </w:tcPr>
          <w:p w:rsidR="008F27AE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F27AE" w:rsidRDefault="008F27AE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8F27AE" w:rsidRDefault="008F27AE" w:rsidP="00AF4BAD">
            <w:pPr>
              <w:rPr>
                <w:lang w:val="nl-NL"/>
              </w:rPr>
            </w:pPr>
          </w:p>
        </w:tc>
      </w:tr>
    </w:tbl>
    <w:p w:rsidR="008F27AE" w:rsidRDefault="008F27AE" w:rsidP="00325D81">
      <w:pPr>
        <w:rPr>
          <w:b/>
          <w:lang w:val="nl-NL"/>
        </w:rPr>
      </w:pPr>
    </w:p>
    <w:p w:rsidR="00B05E4B" w:rsidRDefault="00B05E4B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8F27AE" w:rsidTr="00B76CB6">
        <w:trPr>
          <w:trHeight w:val="553"/>
        </w:trPr>
        <w:tc>
          <w:tcPr>
            <w:tcW w:w="14425" w:type="dxa"/>
            <w:shd w:val="clear" w:color="auto" w:fill="DE0C0C"/>
            <w:vAlign w:val="center"/>
          </w:tcPr>
          <w:p w:rsidR="00B76CB6" w:rsidRPr="008F27AE" w:rsidRDefault="00B76CB6" w:rsidP="00B76CB6">
            <w:pPr>
              <w:jc w:val="center"/>
              <w:rPr>
                <w:color w:val="FFFFFF" w:themeColor="background1"/>
                <w:lang w:val="nl-NL"/>
              </w:rPr>
            </w:pPr>
            <w:r w:rsidRPr="00B76CB6">
              <w:rPr>
                <w:b/>
                <w:color w:val="FFFFFF" w:themeColor="background1"/>
                <w:lang w:val="nl-NL"/>
              </w:rPr>
              <w:t xml:space="preserve">Economische en </w:t>
            </w:r>
            <w:proofErr w:type="spellStart"/>
            <w:r w:rsidRPr="00B76CB6">
              <w:rPr>
                <w:b/>
                <w:color w:val="FFFFFF" w:themeColor="background1"/>
                <w:lang w:val="nl-NL"/>
              </w:rPr>
              <w:t>financiele</w:t>
            </w:r>
            <w:proofErr w:type="spellEnd"/>
            <w:r w:rsidRPr="00B76CB6">
              <w:rPr>
                <w:b/>
                <w:color w:val="FFFFFF" w:themeColor="background1"/>
                <w:lang w:val="nl-NL"/>
              </w:rPr>
              <w:t xml:space="preserve"> competenties</w:t>
            </w:r>
          </w:p>
        </w:tc>
      </w:tr>
    </w:tbl>
    <w:p w:rsidR="00B76CB6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B05E4B" w:rsidRPr="008F27AE" w:rsidTr="00B05E4B">
        <w:trPr>
          <w:trHeight w:val="553"/>
        </w:trPr>
        <w:tc>
          <w:tcPr>
            <w:tcW w:w="1090" w:type="dxa"/>
            <w:shd w:val="clear" w:color="auto" w:fill="DE0C0C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DE0C0C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DE0C0C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DE0C0C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DE0C0C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B05E4B" w:rsidRPr="007B7F5F" w:rsidTr="0068621B">
        <w:tc>
          <w:tcPr>
            <w:tcW w:w="1090" w:type="dxa"/>
            <w:shd w:val="clear" w:color="auto" w:fill="DE0C0C"/>
          </w:tcPr>
          <w:p w:rsidR="00B05E4B" w:rsidRDefault="00B05E4B" w:rsidP="00AF4BAD">
            <w:pPr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11.1</w:t>
            </w:r>
          </w:p>
        </w:tc>
        <w:tc>
          <w:tcPr>
            <w:tcW w:w="5822" w:type="dxa"/>
          </w:tcPr>
          <w:p w:rsidR="00B05E4B" w:rsidRDefault="00B05E4B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bespreken elementen van het arbeidsrecht aan de hand van een concrete studentenovereenkomst.</w:t>
            </w:r>
          </w:p>
        </w:tc>
        <w:tc>
          <w:tcPr>
            <w:tcW w:w="851" w:type="dxa"/>
            <w:vAlign w:val="center"/>
          </w:tcPr>
          <w:p w:rsidR="00B05E4B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B05E4B" w:rsidRDefault="00B05E4B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  <w:p w:rsidR="00B05E4B" w:rsidRPr="007B7F5F" w:rsidRDefault="00B05E4B" w:rsidP="00AF4BAD">
            <w:pPr>
              <w:ind w:firstLine="708"/>
              <w:rPr>
                <w:lang w:val="nl-NL"/>
              </w:rPr>
            </w:pPr>
          </w:p>
        </w:tc>
      </w:tr>
      <w:tr w:rsidR="00B05E4B" w:rsidRPr="007B7F5F" w:rsidTr="0068621B">
        <w:tc>
          <w:tcPr>
            <w:tcW w:w="1090" w:type="dxa"/>
            <w:shd w:val="clear" w:color="auto" w:fill="DE0C0C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11.2</w:t>
            </w:r>
          </w:p>
        </w:tc>
        <w:tc>
          <w:tcPr>
            <w:tcW w:w="5822" w:type="dxa"/>
          </w:tcPr>
          <w:p w:rsidR="00B05E4B" w:rsidRDefault="00B05E4B" w:rsidP="00AF4BAD">
            <w:pPr>
              <w:tabs>
                <w:tab w:val="left" w:pos="1222"/>
              </w:tabs>
            </w:pPr>
            <w:r>
              <w:t>De leerlingen lichten de elementen van de totale kost van aankopen met inbegrip van bijkomende kosten toe.</w:t>
            </w:r>
          </w:p>
        </w:tc>
        <w:tc>
          <w:tcPr>
            <w:tcW w:w="851" w:type="dxa"/>
            <w:vAlign w:val="center"/>
          </w:tcPr>
          <w:p w:rsidR="00B05E4B" w:rsidRDefault="00B05E4B" w:rsidP="0068621B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B05E4B" w:rsidRPr="00417E70" w:rsidRDefault="00417E70" w:rsidP="0068621B">
            <w:pPr>
              <w:jc w:val="center"/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68621B">
        <w:tc>
          <w:tcPr>
            <w:tcW w:w="1090" w:type="dxa"/>
            <w:shd w:val="clear" w:color="auto" w:fill="DE0C0C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11.3</w:t>
            </w:r>
          </w:p>
        </w:tc>
        <w:tc>
          <w:tcPr>
            <w:tcW w:w="5822" w:type="dxa"/>
          </w:tcPr>
          <w:p w:rsidR="00B05E4B" w:rsidRDefault="00B05E4B" w:rsidP="00AF4BAD">
            <w:pPr>
              <w:tabs>
                <w:tab w:val="left" w:pos="1222"/>
              </w:tabs>
            </w:pPr>
            <w:r>
              <w:t>De leerlingen maken budgettaire keuzes bij aankopen in functie van een persoonlijk budget en rekening houdend met een gezinsbudget.</w:t>
            </w:r>
          </w:p>
        </w:tc>
        <w:tc>
          <w:tcPr>
            <w:tcW w:w="851" w:type="dxa"/>
            <w:vAlign w:val="center"/>
          </w:tcPr>
          <w:p w:rsidR="00B05E4B" w:rsidRDefault="00B05E4B" w:rsidP="0068621B">
            <w:pPr>
              <w:jc w:val="center"/>
              <w:rPr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B05E4B" w:rsidRPr="00EE230A" w:rsidRDefault="00EE230A" w:rsidP="0068621B">
            <w:pPr>
              <w:jc w:val="center"/>
              <w:rPr>
                <w:b/>
                <w:lang w:val="nl-NL"/>
              </w:rPr>
            </w:pPr>
            <w:r w:rsidRPr="00EE230A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68621B">
        <w:tc>
          <w:tcPr>
            <w:tcW w:w="1090" w:type="dxa"/>
            <w:shd w:val="clear" w:color="auto" w:fill="DE0C0C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11.4</w:t>
            </w:r>
          </w:p>
        </w:tc>
        <w:tc>
          <w:tcPr>
            <w:tcW w:w="5822" w:type="dxa"/>
          </w:tcPr>
          <w:p w:rsidR="00B05E4B" w:rsidRDefault="00B05E4B" w:rsidP="00AF4BAD">
            <w:pPr>
              <w:tabs>
                <w:tab w:val="left" w:pos="1222"/>
              </w:tabs>
            </w:pPr>
            <w:r>
              <w:t>De leerlingen bespreken elementen van een schadegeval aan de hand van een schadeaangifte bij de verzekeringsmaatschappij.</w:t>
            </w:r>
          </w:p>
        </w:tc>
        <w:tc>
          <w:tcPr>
            <w:tcW w:w="851" w:type="dxa"/>
            <w:vAlign w:val="center"/>
          </w:tcPr>
          <w:p w:rsidR="00B05E4B" w:rsidRDefault="0068621B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B05E4B" w:rsidRDefault="00B05E4B" w:rsidP="0068621B">
            <w:pPr>
              <w:jc w:val="center"/>
              <w:rPr>
                <w:lang w:val="nl-NL"/>
              </w:rPr>
            </w:pP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</w:tbl>
    <w:p w:rsidR="00B05E4B" w:rsidRDefault="00B05E4B" w:rsidP="00325D81">
      <w:pPr>
        <w:rPr>
          <w:b/>
          <w:lang w:val="nl-NL"/>
        </w:rPr>
      </w:pPr>
    </w:p>
    <w:p w:rsidR="00B05E4B" w:rsidRDefault="00B05E4B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8F27AE" w:rsidTr="00B76CB6">
        <w:trPr>
          <w:trHeight w:val="553"/>
        </w:trPr>
        <w:tc>
          <w:tcPr>
            <w:tcW w:w="14425" w:type="dxa"/>
            <w:shd w:val="clear" w:color="auto" w:fill="4E68B0"/>
            <w:vAlign w:val="center"/>
          </w:tcPr>
          <w:p w:rsidR="00B76CB6" w:rsidRPr="008F27AE" w:rsidRDefault="00B76CB6" w:rsidP="00B76CB6">
            <w:pPr>
              <w:jc w:val="center"/>
              <w:rPr>
                <w:color w:val="FFFFFF" w:themeColor="background1"/>
                <w:lang w:val="nl-NL"/>
              </w:rPr>
            </w:pPr>
            <w:r w:rsidRPr="00B76CB6">
              <w:rPr>
                <w:b/>
                <w:color w:val="FFFFFF" w:themeColor="background1"/>
                <w:lang w:val="nl-NL"/>
              </w:rPr>
              <w:lastRenderedPageBreak/>
              <w:t>Leercompetenties</w:t>
            </w:r>
          </w:p>
        </w:tc>
      </w:tr>
    </w:tbl>
    <w:p w:rsidR="001309AC" w:rsidRDefault="001309AC" w:rsidP="001309AC">
      <w:pPr>
        <w:rPr>
          <w:lang w:val="nl-NL"/>
        </w:rPr>
      </w:pPr>
      <w:r>
        <w:rPr>
          <w:lang w:val="nl-NL"/>
        </w:rPr>
        <w:t>Volgend schooljaar integreren in leerattituden. Enkel ontwikkelingsdoelen kiezen als ‘kleiner doel’.</w:t>
      </w:r>
    </w:p>
    <w:p w:rsidR="00B76CB6" w:rsidRDefault="001309AC" w:rsidP="001309AC">
      <w:pPr>
        <w:rPr>
          <w:b/>
          <w:lang w:val="nl-NL"/>
        </w:rPr>
      </w:pPr>
      <w:r>
        <w:rPr>
          <w:lang w:val="nl-NL"/>
        </w:rPr>
        <w:t>Verder bespreken op overleg met directie en coördinator einde schooljaar</w:t>
      </w: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B05E4B" w:rsidRPr="008F27AE" w:rsidTr="00B05E4B">
        <w:trPr>
          <w:trHeight w:val="553"/>
        </w:trPr>
        <w:tc>
          <w:tcPr>
            <w:tcW w:w="1090" w:type="dxa"/>
            <w:shd w:val="clear" w:color="auto" w:fill="4E68B0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4E68B0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4E68B0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4E68B0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4E68B0"/>
          </w:tcPr>
          <w:p w:rsidR="00B05E4B" w:rsidRPr="008F27AE" w:rsidRDefault="00B05E4B" w:rsidP="00AF4BAD">
            <w:pPr>
              <w:rPr>
                <w:color w:val="FFFFFF" w:themeColor="background1"/>
                <w:lang w:val="nl-NL"/>
              </w:rPr>
            </w:pPr>
            <w:r w:rsidRPr="008F27AE">
              <w:rPr>
                <w:color w:val="FFFFFF" w:themeColor="background1"/>
                <w:lang w:val="nl-NL"/>
              </w:rPr>
              <w:t>Opmerking</w:t>
            </w: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</w:t>
            </w:r>
          </w:p>
        </w:tc>
        <w:tc>
          <w:tcPr>
            <w:tcW w:w="5822" w:type="dxa"/>
          </w:tcPr>
          <w:p w:rsidR="00B05E4B" w:rsidRDefault="00B05E4B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beoordelen zowel het belang van specifieke leerdomeinen voor zichzelf als lerende als de relatie tussen hun competenties en de vereiste competenties van leerdomeinen..</w:t>
            </w:r>
          </w:p>
        </w:tc>
        <w:tc>
          <w:tcPr>
            <w:tcW w:w="851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B05E4B" w:rsidRDefault="000218B1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X</w:t>
            </w:r>
          </w:p>
          <w:p w:rsidR="000218B1" w:rsidRPr="000218B1" w:rsidRDefault="000218B1" w:rsidP="00AF4BAD">
            <w:pPr>
              <w:rPr>
                <w:b/>
                <w:lang w:val="nl-NL"/>
              </w:rPr>
            </w:pPr>
          </w:p>
        </w:tc>
        <w:tc>
          <w:tcPr>
            <w:tcW w:w="5812" w:type="dxa"/>
          </w:tcPr>
          <w:p w:rsidR="000D353D" w:rsidRDefault="007D514F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Samen met </w:t>
            </w:r>
            <w:r w:rsidR="000D353D">
              <w:rPr>
                <w:lang w:val="nl-NL"/>
              </w:rPr>
              <w:t>SOEMA</w:t>
            </w:r>
          </w:p>
          <w:p w:rsidR="00B05E4B" w:rsidRPr="007B7F5F" w:rsidRDefault="00B05E4B" w:rsidP="0068621B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13.2</w:t>
            </w:r>
          </w:p>
        </w:tc>
        <w:tc>
          <w:tcPr>
            <w:tcW w:w="5822" w:type="dxa"/>
          </w:tcPr>
          <w:p w:rsidR="001309AC" w:rsidRDefault="001309AC" w:rsidP="00AF4BAD">
            <w:pPr>
              <w:tabs>
                <w:tab w:val="left" w:pos="1222"/>
              </w:tabs>
            </w:pPr>
            <w:r>
              <w:t>De leerlingen reflecteren over de impact van hun leeropvattingen en leerstrategieën en die van anderen met betrekking tot leerdomeinen in functie van mogelijke bijsturing.</w:t>
            </w:r>
          </w:p>
        </w:tc>
        <w:tc>
          <w:tcPr>
            <w:tcW w:w="851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1309AC" w:rsidRDefault="000218B1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X</w:t>
            </w:r>
          </w:p>
          <w:p w:rsidR="000218B1" w:rsidRPr="000218B1" w:rsidRDefault="000218B1" w:rsidP="00AF4BAD">
            <w:pPr>
              <w:rPr>
                <w:b/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13.3</w:t>
            </w:r>
          </w:p>
        </w:tc>
        <w:tc>
          <w:tcPr>
            <w:tcW w:w="5822" w:type="dxa"/>
          </w:tcPr>
          <w:p w:rsidR="001309AC" w:rsidRDefault="001309AC" w:rsidP="00B05E4B">
            <w:pPr>
              <w:tabs>
                <w:tab w:val="left" w:pos="1222"/>
              </w:tabs>
            </w:pPr>
            <w:r>
              <w:t>De leerlingen zetten een geschikte zoekstrategie in bij het selecteren van digitale en niet-digitale bronnen om een informatievraag te beantwoorden.</w:t>
            </w:r>
          </w:p>
        </w:tc>
        <w:tc>
          <w:tcPr>
            <w:tcW w:w="851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1309AC" w:rsidRPr="00417E70" w:rsidRDefault="00417E70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13.4</w:t>
            </w:r>
          </w:p>
        </w:tc>
        <w:tc>
          <w:tcPr>
            <w:tcW w:w="5822" w:type="dxa"/>
          </w:tcPr>
          <w:p w:rsidR="001309AC" w:rsidRDefault="001309AC" w:rsidP="00B05E4B">
            <w:pPr>
              <w:tabs>
                <w:tab w:val="left" w:pos="1222"/>
              </w:tabs>
            </w:pPr>
            <w:r>
              <w:t>De leerlingen gebruiken verklarende en</w:t>
            </w:r>
          </w:p>
        </w:tc>
        <w:tc>
          <w:tcPr>
            <w:tcW w:w="851" w:type="dxa"/>
          </w:tcPr>
          <w:p w:rsidR="001309AC" w:rsidRDefault="009A73D6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13.5</w:t>
            </w:r>
          </w:p>
        </w:tc>
        <w:tc>
          <w:tcPr>
            <w:tcW w:w="5822" w:type="dxa"/>
          </w:tcPr>
          <w:p w:rsidR="001309AC" w:rsidRDefault="001309AC" w:rsidP="00B05E4B">
            <w:pPr>
              <w:tabs>
                <w:tab w:val="left" w:pos="1222"/>
              </w:tabs>
            </w:pPr>
            <w:r>
              <w:t>De leerlingen beoordelen digitale en niet-digitale bronnen en informatie op betrouwbaarheid, correctheid en bruikbaarheid in functie van een informatievraag en aan de hand van criteria.</w:t>
            </w:r>
          </w:p>
        </w:tc>
        <w:tc>
          <w:tcPr>
            <w:tcW w:w="851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1309AC" w:rsidRPr="00417E70" w:rsidRDefault="00417E70" w:rsidP="00AF4BAD">
            <w:pPr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13.6</w:t>
            </w:r>
          </w:p>
        </w:tc>
        <w:tc>
          <w:tcPr>
            <w:tcW w:w="5822" w:type="dxa"/>
          </w:tcPr>
          <w:p w:rsidR="001309AC" w:rsidRDefault="001309AC" w:rsidP="00B05E4B">
            <w:pPr>
              <w:tabs>
                <w:tab w:val="left" w:pos="1222"/>
              </w:tabs>
            </w:pPr>
            <w:r>
              <w:t>De leerlingen verwerken digitale en niet-digitale informatie uit verschillende bronnen op een strategische manier tot een samenhangend en bruikbaar geheel.</w:t>
            </w:r>
          </w:p>
        </w:tc>
        <w:tc>
          <w:tcPr>
            <w:tcW w:w="851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1309AC" w:rsidRPr="00417E70" w:rsidRDefault="00417E70" w:rsidP="00AF4BAD">
            <w:pPr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1309AC" w:rsidRPr="007B7F5F" w:rsidTr="00B05E4B">
        <w:tc>
          <w:tcPr>
            <w:tcW w:w="1090" w:type="dxa"/>
            <w:shd w:val="clear" w:color="auto" w:fill="4E68B0"/>
          </w:tcPr>
          <w:p w:rsidR="001309AC" w:rsidRDefault="001309AC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13.7</w:t>
            </w:r>
          </w:p>
        </w:tc>
        <w:tc>
          <w:tcPr>
            <w:tcW w:w="5822" w:type="dxa"/>
          </w:tcPr>
          <w:p w:rsidR="001309AC" w:rsidRDefault="001309AC" w:rsidP="00B05E4B">
            <w:pPr>
              <w:tabs>
                <w:tab w:val="left" w:pos="1222"/>
              </w:tabs>
            </w:pPr>
            <w:r>
              <w:t>De leerlingen zetten studievaardigheden strategisch in om zich leerinhouden eigen te maken.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B91469">
              <w:rPr>
                <w:lang w:val="nl-NL"/>
              </w:rPr>
              <w:t>Samen met SOEMA</w:t>
            </w: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13.8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maken een eenvoudige bibliografie op.</w:t>
            </w:r>
          </w:p>
        </w:tc>
        <w:tc>
          <w:tcPr>
            <w:tcW w:w="851" w:type="dxa"/>
          </w:tcPr>
          <w:p w:rsidR="00B05E4B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lastRenderedPageBreak/>
              <w:t>13.9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stellen verwerkte informatie voor volgens een zelf gekozen digitale en een niet</w:t>
            </w:r>
            <w:r w:rsidR="00FA0C41">
              <w:t xml:space="preserve"> </w:t>
            </w:r>
            <w:r>
              <w:t>digitale presentatievorm.</w:t>
            </w:r>
          </w:p>
        </w:tc>
        <w:tc>
          <w:tcPr>
            <w:tcW w:w="851" w:type="dxa"/>
          </w:tcPr>
          <w:p w:rsidR="00B05E4B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13.10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beheren zelf op structurele wijze informatie digitaal en niet-digitaal.</w:t>
            </w:r>
          </w:p>
        </w:tc>
        <w:tc>
          <w:tcPr>
            <w:tcW w:w="851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B05E4B" w:rsidRPr="000320BE" w:rsidRDefault="000320BE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13.11°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ontwikkelen een onderzoekende houding.</w:t>
            </w:r>
          </w:p>
        </w:tc>
        <w:tc>
          <w:tcPr>
            <w:tcW w:w="851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B05E4B" w:rsidRPr="00EE230A" w:rsidRDefault="00EE230A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13.12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doorlopen systematisch het probleemoplossend proces in functie van een probleemstelling.</w:t>
            </w:r>
          </w:p>
        </w:tc>
        <w:tc>
          <w:tcPr>
            <w:tcW w:w="851" w:type="dxa"/>
          </w:tcPr>
          <w:p w:rsidR="00B05E4B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 xml:space="preserve">X </w:t>
            </w:r>
          </w:p>
        </w:tc>
        <w:tc>
          <w:tcPr>
            <w:tcW w:w="850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13.13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beoordelen hun leerproces en hun leerresultaat op afgesproken momenten.</w:t>
            </w:r>
          </w:p>
        </w:tc>
        <w:tc>
          <w:tcPr>
            <w:tcW w:w="851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B05E4B" w:rsidRPr="00417E70" w:rsidRDefault="00417E70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13.14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>De leerlingen analyseren sterktes en zwaktes van hun leerresultaat en leerproces in functie van hun leerloopbaan.</w:t>
            </w:r>
          </w:p>
        </w:tc>
        <w:tc>
          <w:tcPr>
            <w:tcW w:w="851" w:type="dxa"/>
          </w:tcPr>
          <w:p w:rsidR="00B05E4B" w:rsidRDefault="005A2488" w:rsidP="00AF4BAD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B05E4B" w:rsidRDefault="005A2488" w:rsidP="00AF4BAD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B05E4B" w:rsidRDefault="007D514F" w:rsidP="00AF4BAD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B05E4B">
        <w:tc>
          <w:tcPr>
            <w:tcW w:w="1090" w:type="dxa"/>
            <w:shd w:val="clear" w:color="auto" w:fill="4E68B0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13.15</w:t>
            </w:r>
          </w:p>
        </w:tc>
        <w:tc>
          <w:tcPr>
            <w:tcW w:w="5822" w:type="dxa"/>
          </w:tcPr>
          <w:p w:rsidR="007D514F" w:rsidRDefault="007D514F" w:rsidP="00B05E4B">
            <w:pPr>
              <w:tabs>
                <w:tab w:val="left" w:pos="1222"/>
              </w:tabs>
            </w:pPr>
            <w:r>
              <w:t>De leerlingen reguleren hun leeropvattingen, hun leerproces en hun leerresultaat aan de hand van strategieën.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B05E4B">
        <w:tc>
          <w:tcPr>
            <w:tcW w:w="1090" w:type="dxa"/>
            <w:shd w:val="clear" w:color="auto" w:fill="4E68B0"/>
          </w:tcPr>
          <w:p w:rsidR="007D514F" w:rsidRDefault="007D514F" w:rsidP="00AF4BAD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13.16°</w:t>
            </w:r>
          </w:p>
        </w:tc>
        <w:tc>
          <w:tcPr>
            <w:tcW w:w="5822" w:type="dxa"/>
          </w:tcPr>
          <w:p w:rsidR="007D514F" w:rsidRDefault="007D514F" w:rsidP="00B05E4B">
            <w:pPr>
              <w:tabs>
                <w:tab w:val="left" w:pos="1222"/>
              </w:tabs>
            </w:pPr>
            <w:r>
              <w:t>De leerlingen versterken hun vaardigheden van samen leren in functie van gedeelde leerdoelen.°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B05E4B" w:rsidRPr="007B7F5F" w:rsidTr="00B05E4B">
        <w:tc>
          <w:tcPr>
            <w:tcW w:w="1090" w:type="dxa"/>
            <w:shd w:val="clear" w:color="auto" w:fill="4E68B0"/>
          </w:tcPr>
          <w:p w:rsidR="00B05E4B" w:rsidRDefault="00B05E4B" w:rsidP="00B05E4B">
            <w:pPr>
              <w:rPr>
                <w:color w:val="FFFFFF" w:themeColor="background1"/>
                <w:lang w:val="nl-NL"/>
              </w:rPr>
            </w:pPr>
            <w:r>
              <w:rPr>
                <w:color w:val="FFFFFF" w:themeColor="background1"/>
                <w:lang w:val="nl-NL"/>
              </w:rPr>
              <w:t>13.17</w:t>
            </w:r>
          </w:p>
        </w:tc>
        <w:tc>
          <w:tcPr>
            <w:tcW w:w="5822" w:type="dxa"/>
          </w:tcPr>
          <w:p w:rsidR="00B05E4B" w:rsidRDefault="00B05E4B" w:rsidP="00B05E4B">
            <w:pPr>
              <w:tabs>
                <w:tab w:val="left" w:pos="1222"/>
              </w:tabs>
            </w:pPr>
            <w:r>
              <w:t xml:space="preserve">De leerlingen gebruiken schooltaal en </w:t>
            </w:r>
            <w:proofErr w:type="spellStart"/>
            <w:r>
              <w:t>domeinspecifieke</w:t>
            </w:r>
            <w:proofErr w:type="spellEnd"/>
            <w:r>
              <w:t xml:space="preserve"> taal in functie van hun leerproces.</w:t>
            </w:r>
          </w:p>
        </w:tc>
        <w:tc>
          <w:tcPr>
            <w:tcW w:w="851" w:type="dxa"/>
          </w:tcPr>
          <w:p w:rsidR="00B05E4B" w:rsidRDefault="00B05E4B" w:rsidP="00AF4BAD">
            <w:pPr>
              <w:rPr>
                <w:lang w:val="nl-NL"/>
              </w:rPr>
            </w:pPr>
          </w:p>
        </w:tc>
        <w:tc>
          <w:tcPr>
            <w:tcW w:w="850" w:type="dxa"/>
          </w:tcPr>
          <w:p w:rsidR="00B05E4B" w:rsidRPr="00417E70" w:rsidRDefault="00417E70" w:rsidP="00AF4BAD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B05E4B" w:rsidRDefault="001309AC" w:rsidP="00AF4BAD">
            <w:pPr>
              <w:rPr>
                <w:lang w:val="nl-NL"/>
              </w:rPr>
            </w:pPr>
            <w:r>
              <w:rPr>
                <w:lang w:val="nl-NL"/>
              </w:rPr>
              <w:t>Samen met SOEMA</w:t>
            </w:r>
          </w:p>
        </w:tc>
      </w:tr>
    </w:tbl>
    <w:p w:rsidR="00B05E4B" w:rsidRDefault="00B05E4B" w:rsidP="00325D81">
      <w:pPr>
        <w:rPr>
          <w:b/>
          <w:lang w:val="nl-NL"/>
        </w:rPr>
      </w:pPr>
    </w:p>
    <w:p w:rsidR="00B05E4B" w:rsidRDefault="00B05E4B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B05E4B" w:rsidTr="00B76CB6">
        <w:trPr>
          <w:trHeight w:val="553"/>
        </w:trPr>
        <w:tc>
          <w:tcPr>
            <w:tcW w:w="14425" w:type="dxa"/>
            <w:shd w:val="clear" w:color="auto" w:fill="F2CC0C"/>
            <w:vAlign w:val="center"/>
          </w:tcPr>
          <w:p w:rsidR="00B76CB6" w:rsidRPr="00B05E4B" w:rsidRDefault="00B76CB6" w:rsidP="00B76CB6">
            <w:pPr>
              <w:jc w:val="center"/>
              <w:rPr>
                <w:color w:val="000000" w:themeColor="text1"/>
                <w:lang w:val="nl-NL"/>
              </w:rPr>
            </w:pPr>
            <w:r w:rsidRPr="00B05E4B">
              <w:rPr>
                <w:b/>
                <w:lang w:val="nl-NL"/>
              </w:rPr>
              <w:t>Ontwikkeling van initiatief, ambitie, ondernemingszin en loopbaancompetenties</w:t>
            </w:r>
          </w:p>
        </w:tc>
      </w:tr>
    </w:tbl>
    <w:p w:rsidR="00B76CB6" w:rsidRPr="00B05E4B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B05E4B" w:rsidRPr="008F27AE" w:rsidTr="00B05E4B">
        <w:trPr>
          <w:trHeight w:val="553"/>
        </w:trPr>
        <w:tc>
          <w:tcPr>
            <w:tcW w:w="1090" w:type="dxa"/>
            <w:shd w:val="clear" w:color="auto" w:fill="F2CC0C"/>
          </w:tcPr>
          <w:p w:rsidR="00B05E4B" w:rsidRPr="00B05E4B" w:rsidRDefault="00B05E4B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lastRenderedPageBreak/>
              <w:t>Nummer</w:t>
            </w:r>
          </w:p>
        </w:tc>
        <w:tc>
          <w:tcPr>
            <w:tcW w:w="5822" w:type="dxa"/>
            <w:shd w:val="clear" w:color="auto" w:fill="F2CC0C"/>
          </w:tcPr>
          <w:p w:rsidR="00B05E4B" w:rsidRPr="00B05E4B" w:rsidRDefault="00B05E4B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F2CC0C"/>
          </w:tcPr>
          <w:p w:rsidR="00B05E4B" w:rsidRPr="00B05E4B" w:rsidRDefault="00B05E4B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F2CC0C"/>
          </w:tcPr>
          <w:p w:rsidR="00B05E4B" w:rsidRPr="00B05E4B" w:rsidRDefault="00B05E4B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F2CC0C"/>
          </w:tcPr>
          <w:p w:rsidR="00B05E4B" w:rsidRPr="00B05E4B" w:rsidRDefault="00B05E4B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Opmerking</w:t>
            </w:r>
          </w:p>
        </w:tc>
      </w:tr>
      <w:tr w:rsidR="00B05E4B" w:rsidRPr="007B7F5F" w:rsidTr="0068621B">
        <w:tc>
          <w:tcPr>
            <w:tcW w:w="1090" w:type="dxa"/>
            <w:shd w:val="clear" w:color="auto" w:fill="F2CC0C"/>
          </w:tcPr>
          <w:p w:rsidR="00B05E4B" w:rsidRDefault="00B05E4B" w:rsidP="00AF4BAD">
            <w:pPr>
              <w:rPr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15.1</w:t>
            </w:r>
          </w:p>
        </w:tc>
        <w:tc>
          <w:tcPr>
            <w:tcW w:w="5822" w:type="dxa"/>
          </w:tcPr>
          <w:p w:rsidR="00B05E4B" w:rsidRDefault="008E1C3F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genereren ideeën voor een uitdaging door exploratie van zelfgekozen technieken en methodieken.</w:t>
            </w:r>
          </w:p>
        </w:tc>
        <w:tc>
          <w:tcPr>
            <w:tcW w:w="851" w:type="dxa"/>
            <w:vAlign w:val="center"/>
          </w:tcPr>
          <w:p w:rsidR="00B05E4B" w:rsidRDefault="00AA51BF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B05E4B" w:rsidRPr="00417E70" w:rsidRDefault="00417E70" w:rsidP="0068621B">
            <w:pPr>
              <w:jc w:val="center"/>
              <w:rPr>
                <w:b/>
                <w:lang w:val="nl-NL"/>
              </w:rPr>
            </w:pPr>
            <w:r w:rsidRPr="00417E70">
              <w:rPr>
                <w:b/>
                <w:lang w:val="nl-NL"/>
              </w:rPr>
              <w:t>X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B05E4B" w:rsidRDefault="00FA0C41" w:rsidP="008E1C3F">
            <w:pPr>
              <w:rPr>
                <w:lang w:val="nl-NL"/>
              </w:rPr>
            </w:pPr>
            <w:r>
              <w:rPr>
                <w:lang w:val="nl-NL"/>
              </w:rPr>
              <w:t>Project</w:t>
            </w:r>
            <w:r w:rsidR="000D353D">
              <w:rPr>
                <w:lang w:val="nl-NL"/>
              </w:rPr>
              <w:t xml:space="preserve"> </w:t>
            </w:r>
          </w:p>
          <w:p w:rsidR="000D353D" w:rsidRPr="007B7F5F" w:rsidRDefault="000D353D" w:rsidP="008E1C3F">
            <w:pPr>
              <w:rPr>
                <w:lang w:val="nl-NL"/>
              </w:rPr>
            </w:pPr>
            <w:r>
              <w:rPr>
                <w:lang w:val="nl-NL"/>
              </w:rPr>
              <w:t>Deze doelen komen eveneens aan bod binnen SOEMA</w:t>
            </w:r>
          </w:p>
        </w:tc>
      </w:tr>
      <w:tr w:rsidR="008E1C3F" w:rsidRPr="007B7F5F" w:rsidTr="0068621B">
        <w:tc>
          <w:tcPr>
            <w:tcW w:w="1090" w:type="dxa"/>
            <w:shd w:val="clear" w:color="auto" w:fill="F2CC0C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15.2</w:t>
            </w:r>
          </w:p>
        </w:tc>
        <w:tc>
          <w:tcPr>
            <w:tcW w:w="5822" w:type="dxa"/>
          </w:tcPr>
          <w:p w:rsidR="008E1C3F" w:rsidRDefault="008E1C3F" w:rsidP="00AF4BAD">
            <w:pPr>
              <w:tabs>
                <w:tab w:val="left" w:pos="1222"/>
              </w:tabs>
            </w:pPr>
            <w:r>
              <w:t>De leerlingen onderzoeken de uitvoerbaarheid van ideeën rekening houdend met zelf geselecteerde criteria.</w:t>
            </w:r>
          </w:p>
        </w:tc>
        <w:tc>
          <w:tcPr>
            <w:tcW w:w="851" w:type="dxa"/>
            <w:vAlign w:val="center"/>
          </w:tcPr>
          <w:p w:rsidR="008E1C3F" w:rsidRDefault="00AA51BF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E1C3F" w:rsidRPr="00417E70" w:rsidRDefault="00417E70" w:rsidP="006862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8E1C3F" w:rsidRPr="007B7F5F" w:rsidRDefault="008E1C3F" w:rsidP="008E1C3F">
            <w:pPr>
              <w:rPr>
                <w:lang w:val="nl-NL"/>
              </w:rPr>
            </w:pPr>
          </w:p>
        </w:tc>
      </w:tr>
      <w:tr w:rsidR="008E1C3F" w:rsidRPr="007B7F5F" w:rsidTr="0068621B">
        <w:tc>
          <w:tcPr>
            <w:tcW w:w="1090" w:type="dxa"/>
            <w:shd w:val="clear" w:color="auto" w:fill="F2CC0C"/>
          </w:tcPr>
          <w:p w:rsidR="008E1C3F" w:rsidRDefault="008E1C3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15.3</w:t>
            </w:r>
          </w:p>
        </w:tc>
        <w:tc>
          <w:tcPr>
            <w:tcW w:w="5822" w:type="dxa"/>
          </w:tcPr>
          <w:p w:rsidR="008E1C3F" w:rsidRDefault="008E1C3F" w:rsidP="00AF4BAD">
            <w:pPr>
              <w:tabs>
                <w:tab w:val="left" w:pos="1222"/>
              </w:tabs>
            </w:pPr>
            <w:r>
              <w:t>De leerlingen ontwikkelen één of meerdere doelstellingen voor het omzetten van ideeën in acties.</w:t>
            </w:r>
          </w:p>
        </w:tc>
        <w:tc>
          <w:tcPr>
            <w:tcW w:w="851" w:type="dxa"/>
            <w:vAlign w:val="center"/>
          </w:tcPr>
          <w:p w:rsidR="008E1C3F" w:rsidRDefault="00AA51BF" w:rsidP="006862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:rsidR="008E1C3F" w:rsidRPr="000320BE" w:rsidRDefault="000320BE" w:rsidP="0068621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X </w:t>
            </w:r>
          </w:p>
        </w:tc>
        <w:tc>
          <w:tcPr>
            <w:tcW w:w="5812" w:type="dxa"/>
          </w:tcPr>
          <w:p w:rsidR="008E1C3F" w:rsidRPr="007B7F5F" w:rsidRDefault="008E1C3F" w:rsidP="008E1C3F">
            <w:pPr>
              <w:rPr>
                <w:lang w:val="nl-NL"/>
              </w:rPr>
            </w:pPr>
          </w:p>
        </w:tc>
      </w:tr>
      <w:tr w:rsidR="007D514F" w:rsidRPr="007B7F5F" w:rsidTr="003954F5">
        <w:tc>
          <w:tcPr>
            <w:tcW w:w="1090" w:type="dxa"/>
            <w:shd w:val="clear" w:color="auto" w:fill="F2CC0C"/>
          </w:tcPr>
          <w:p w:rsidR="007D514F" w:rsidRDefault="007D514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15.4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maken efficiënte en bewuste keuzes met betrekking tot tijd en hulpmiddelen bij het stapsgewijs uitwerken van een zelfgekozen idee om één of meerdere zelfbepaalde doelstellingen te bereiken.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F2CC0C"/>
          </w:tcPr>
          <w:p w:rsidR="007D514F" w:rsidRDefault="007D514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15.5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maken onderbouwde en duurzame keuzes aan de hand van zelfbepaalde criteria en aangereikte strategieën rekening houdend met de gevolgen van hun keuzes op korte en lange termijn.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  <w:tr w:rsidR="007D514F" w:rsidRPr="007B7F5F" w:rsidTr="003954F5">
        <w:tc>
          <w:tcPr>
            <w:tcW w:w="1090" w:type="dxa"/>
            <w:shd w:val="clear" w:color="auto" w:fill="F2CC0C"/>
          </w:tcPr>
          <w:p w:rsidR="007D514F" w:rsidRDefault="007D514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15.6</w:t>
            </w:r>
          </w:p>
        </w:tc>
        <w:tc>
          <w:tcPr>
            <w:tcW w:w="5822" w:type="dxa"/>
          </w:tcPr>
          <w:p w:rsidR="007D514F" w:rsidRDefault="007D514F" w:rsidP="00AF4BAD">
            <w:pPr>
              <w:tabs>
                <w:tab w:val="left" w:pos="1222"/>
              </w:tabs>
            </w:pPr>
            <w:r>
              <w:t>De leerlingen onderzoeken het studie- of loopbaanaanbod rekening houdend met hun talenten en interesses in functie van een gefundeerde studiekeuze.</w:t>
            </w:r>
          </w:p>
        </w:tc>
        <w:tc>
          <w:tcPr>
            <w:tcW w:w="851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850" w:type="dxa"/>
          </w:tcPr>
          <w:p w:rsidR="007D514F" w:rsidRDefault="007D514F" w:rsidP="003954F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Nvt</w:t>
            </w:r>
            <w:proofErr w:type="spellEnd"/>
          </w:p>
        </w:tc>
        <w:tc>
          <w:tcPr>
            <w:tcW w:w="5812" w:type="dxa"/>
          </w:tcPr>
          <w:p w:rsidR="007D514F" w:rsidRDefault="007D514F" w:rsidP="003954F5">
            <w:pPr>
              <w:rPr>
                <w:lang w:val="nl-NL"/>
              </w:rPr>
            </w:pPr>
            <w:r>
              <w:rPr>
                <w:lang w:val="nl-NL"/>
              </w:rPr>
              <w:t>SOEMA</w:t>
            </w:r>
          </w:p>
        </w:tc>
      </w:tr>
    </w:tbl>
    <w:p w:rsidR="00B05E4B" w:rsidRDefault="00B05E4B" w:rsidP="00325D81">
      <w:pPr>
        <w:rPr>
          <w:lang w:val="nl-NL"/>
        </w:rPr>
      </w:pPr>
    </w:p>
    <w:p w:rsidR="008E1C3F" w:rsidRDefault="008E1C3F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4425"/>
      </w:tblGrid>
      <w:tr w:rsidR="00B76CB6" w:rsidRPr="00B05E4B" w:rsidTr="00B76CB6">
        <w:trPr>
          <w:trHeight w:val="553"/>
        </w:trPr>
        <w:tc>
          <w:tcPr>
            <w:tcW w:w="14425" w:type="dxa"/>
            <w:shd w:val="clear" w:color="auto" w:fill="FC963A"/>
            <w:vAlign w:val="center"/>
          </w:tcPr>
          <w:p w:rsidR="00B76CB6" w:rsidRPr="00B05E4B" w:rsidRDefault="00B76CB6" w:rsidP="00B76CB6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b/>
                <w:lang w:val="nl-NL"/>
              </w:rPr>
              <w:t>Cultureel bewustzijn en culturele expressie</w:t>
            </w:r>
          </w:p>
        </w:tc>
      </w:tr>
    </w:tbl>
    <w:p w:rsidR="00B76CB6" w:rsidRDefault="00B76CB6" w:rsidP="00325D81">
      <w:pPr>
        <w:rPr>
          <w:b/>
          <w:lang w:val="nl-NL"/>
        </w:rPr>
      </w:pPr>
    </w:p>
    <w:tbl>
      <w:tblPr>
        <w:tblStyle w:val="Tabelraster"/>
        <w:tblW w:w="14425" w:type="dxa"/>
        <w:tblLayout w:type="fixed"/>
        <w:tblLook w:val="04A0" w:firstRow="1" w:lastRow="0" w:firstColumn="1" w:lastColumn="0" w:noHBand="0" w:noVBand="1"/>
      </w:tblPr>
      <w:tblGrid>
        <w:gridCol w:w="1090"/>
        <w:gridCol w:w="5822"/>
        <w:gridCol w:w="851"/>
        <w:gridCol w:w="850"/>
        <w:gridCol w:w="5812"/>
      </w:tblGrid>
      <w:tr w:rsidR="008E1C3F" w:rsidRPr="00B05E4B" w:rsidTr="008E1C3F">
        <w:trPr>
          <w:trHeight w:val="553"/>
        </w:trPr>
        <w:tc>
          <w:tcPr>
            <w:tcW w:w="1090" w:type="dxa"/>
            <w:shd w:val="clear" w:color="auto" w:fill="FC963A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Nummer</w:t>
            </w:r>
          </w:p>
        </w:tc>
        <w:tc>
          <w:tcPr>
            <w:tcW w:w="5822" w:type="dxa"/>
            <w:shd w:val="clear" w:color="auto" w:fill="FC963A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Doel</w:t>
            </w:r>
          </w:p>
        </w:tc>
        <w:tc>
          <w:tcPr>
            <w:tcW w:w="851" w:type="dxa"/>
            <w:shd w:val="clear" w:color="auto" w:fill="FC963A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Jaar A</w:t>
            </w:r>
          </w:p>
        </w:tc>
        <w:tc>
          <w:tcPr>
            <w:tcW w:w="850" w:type="dxa"/>
            <w:shd w:val="clear" w:color="auto" w:fill="FC963A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Jaar B</w:t>
            </w:r>
          </w:p>
        </w:tc>
        <w:tc>
          <w:tcPr>
            <w:tcW w:w="5812" w:type="dxa"/>
            <w:shd w:val="clear" w:color="auto" w:fill="FC963A"/>
          </w:tcPr>
          <w:p w:rsidR="008E1C3F" w:rsidRPr="00B05E4B" w:rsidRDefault="008E1C3F" w:rsidP="00AF4BAD">
            <w:pPr>
              <w:rPr>
                <w:color w:val="000000" w:themeColor="text1"/>
                <w:lang w:val="nl-NL"/>
              </w:rPr>
            </w:pPr>
            <w:r w:rsidRPr="00B05E4B">
              <w:rPr>
                <w:color w:val="000000" w:themeColor="text1"/>
                <w:lang w:val="nl-NL"/>
              </w:rPr>
              <w:t>Opmerking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16.1°</w:t>
            </w:r>
          </w:p>
        </w:tc>
        <w:tc>
          <w:tcPr>
            <w:tcW w:w="5822" w:type="dxa"/>
          </w:tcPr>
          <w:p w:rsidR="001309AC" w:rsidRDefault="001309AC" w:rsidP="00AF4BAD">
            <w:pPr>
              <w:tabs>
                <w:tab w:val="left" w:pos="1222"/>
              </w:tabs>
              <w:rPr>
                <w:lang w:val="nl-NL"/>
              </w:rPr>
            </w:pPr>
            <w:r>
              <w:t>De leerlingen tonen interesse voor elkaars kunst- en cultuuruitingen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16.2</w:t>
            </w:r>
          </w:p>
        </w:tc>
        <w:tc>
          <w:tcPr>
            <w:tcW w:w="5822" w:type="dxa"/>
          </w:tcPr>
          <w:p w:rsidR="001309AC" w:rsidRDefault="001309AC" w:rsidP="00AF4BAD">
            <w:pPr>
              <w:tabs>
                <w:tab w:val="left" w:pos="1222"/>
              </w:tabs>
            </w:pPr>
            <w:r>
              <w:t>De leerlingen lichten hun interesse voor kunst- en cultuuruitingen toe.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16.3</w:t>
            </w:r>
          </w:p>
        </w:tc>
        <w:tc>
          <w:tcPr>
            <w:tcW w:w="5822" w:type="dxa"/>
          </w:tcPr>
          <w:p w:rsidR="001309AC" w:rsidRDefault="001309AC" w:rsidP="008E1C3F">
            <w:pPr>
              <w:tabs>
                <w:tab w:val="left" w:pos="1222"/>
              </w:tabs>
            </w:pPr>
            <w:r>
              <w:t>De leerlingen illustreren op basis van waarnemingen van kunst- en cultuuruitingen gelijkenissen en verschillen in hun interpretatie van bedoeling en onderwerp.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16.4</w:t>
            </w:r>
          </w:p>
        </w:tc>
        <w:tc>
          <w:tcPr>
            <w:tcW w:w="5822" w:type="dxa"/>
          </w:tcPr>
          <w:p w:rsidR="001309AC" w:rsidRDefault="001309AC" w:rsidP="008E1C3F">
            <w:pPr>
              <w:tabs>
                <w:tab w:val="left" w:pos="1222"/>
              </w:tabs>
            </w:pPr>
            <w:r>
              <w:t>De leerlingen analyseren het zintuiglijk waarneembare van kunst- en cultuuruitingen in interactie met de bedoelingen en de onderwerpen ervan.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16.5</w:t>
            </w:r>
          </w:p>
        </w:tc>
        <w:tc>
          <w:tcPr>
            <w:tcW w:w="5822" w:type="dxa"/>
          </w:tcPr>
          <w:p w:rsidR="001309AC" w:rsidRDefault="001309AC" w:rsidP="008E1C3F">
            <w:pPr>
              <w:tabs>
                <w:tab w:val="left" w:pos="1222"/>
              </w:tabs>
            </w:pPr>
            <w:r>
              <w:t>De leerlingen drukken uit hoe kunst- en cultuuruitingen hun gedachten, gevoelens en gedrag beïnvloeden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1309AC" w:rsidRPr="007B7F5F" w:rsidTr="008E1C3F">
        <w:tc>
          <w:tcPr>
            <w:tcW w:w="1090" w:type="dxa"/>
            <w:shd w:val="clear" w:color="auto" w:fill="FC963A"/>
          </w:tcPr>
          <w:p w:rsidR="001309AC" w:rsidRDefault="001309AC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16.6</w:t>
            </w:r>
          </w:p>
        </w:tc>
        <w:tc>
          <w:tcPr>
            <w:tcW w:w="5822" w:type="dxa"/>
          </w:tcPr>
          <w:p w:rsidR="001309AC" w:rsidRDefault="001309AC" w:rsidP="008E1C3F">
            <w:pPr>
              <w:tabs>
                <w:tab w:val="left" w:pos="1222"/>
              </w:tabs>
            </w:pPr>
            <w:r>
              <w:t>De leerlingen drukken vanuit hun ervaring met creatieprocessen hun waardering uit voor inhoud en vormgeving van kunst- en cultuuruitingen.</w:t>
            </w:r>
          </w:p>
        </w:tc>
        <w:tc>
          <w:tcPr>
            <w:tcW w:w="851" w:type="dxa"/>
          </w:tcPr>
          <w:p w:rsidR="001309AC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1309AC" w:rsidRDefault="001309AC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1309AC" w:rsidRDefault="001309AC">
            <w:r w:rsidRPr="0031029F">
              <w:rPr>
                <w:lang w:val="nl-NL"/>
              </w:rPr>
              <w:t>Samen met SOEMA</w:t>
            </w:r>
          </w:p>
        </w:tc>
      </w:tr>
      <w:tr w:rsidR="008E1C3F" w:rsidRPr="007B7F5F" w:rsidTr="008E1C3F">
        <w:tc>
          <w:tcPr>
            <w:tcW w:w="1090" w:type="dxa"/>
            <w:shd w:val="clear" w:color="auto" w:fill="FC963A"/>
          </w:tcPr>
          <w:p w:rsidR="008E1C3F" w:rsidRDefault="008E1C3F" w:rsidP="00AF4BAD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16.7</w:t>
            </w:r>
          </w:p>
        </w:tc>
        <w:tc>
          <w:tcPr>
            <w:tcW w:w="5822" w:type="dxa"/>
          </w:tcPr>
          <w:p w:rsidR="008E1C3F" w:rsidRDefault="008E1C3F" w:rsidP="008E1C3F">
            <w:pPr>
              <w:tabs>
                <w:tab w:val="left" w:pos="1222"/>
              </w:tabs>
            </w:pPr>
            <w:r>
              <w:t>De leerlingen creëren artistiek werk vanuit hun verbeelding.</w:t>
            </w:r>
          </w:p>
        </w:tc>
        <w:tc>
          <w:tcPr>
            <w:tcW w:w="851" w:type="dxa"/>
          </w:tcPr>
          <w:p w:rsidR="008E1C3F" w:rsidRDefault="00AA51BF" w:rsidP="00AF4BAD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850" w:type="dxa"/>
          </w:tcPr>
          <w:p w:rsidR="008E1C3F" w:rsidRDefault="008E1C3F" w:rsidP="00AF4BAD">
            <w:pPr>
              <w:rPr>
                <w:lang w:val="nl-NL"/>
              </w:rPr>
            </w:pPr>
          </w:p>
        </w:tc>
        <w:tc>
          <w:tcPr>
            <w:tcW w:w="5812" w:type="dxa"/>
          </w:tcPr>
          <w:p w:rsidR="008E1C3F" w:rsidRPr="007B7F5F" w:rsidRDefault="001309AC" w:rsidP="00AF4BAD">
            <w:pPr>
              <w:rPr>
                <w:lang w:val="nl-NL"/>
              </w:rPr>
            </w:pPr>
            <w:r>
              <w:rPr>
                <w:lang w:val="nl-NL"/>
              </w:rPr>
              <w:t>Samen met SOEMA</w:t>
            </w:r>
          </w:p>
        </w:tc>
      </w:tr>
    </w:tbl>
    <w:p w:rsidR="008E1C3F" w:rsidRDefault="008E1C3F" w:rsidP="00325D81">
      <w:pPr>
        <w:rPr>
          <w:b/>
          <w:lang w:val="nl-NL"/>
        </w:rPr>
      </w:pPr>
    </w:p>
    <w:p w:rsidR="00AA51BF" w:rsidRDefault="00AA51BF" w:rsidP="00325D81">
      <w:pPr>
        <w:rPr>
          <w:b/>
          <w:lang w:val="nl-NL"/>
        </w:rPr>
      </w:pPr>
      <w:r>
        <w:rPr>
          <w:b/>
          <w:lang w:val="nl-NL"/>
        </w:rPr>
        <w:t>Aantal doelen jaar A:</w:t>
      </w:r>
      <w:r w:rsidR="009A73D6">
        <w:rPr>
          <w:b/>
          <w:lang w:val="nl-NL"/>
        </w:rPr>
        <w:t xml:space="preserve"> 61</w:t>
      </w:r>
    </w:p>
    <w:p w:rsidR="00AA51BF" w:rsidRPr="008E1C3F" w:rsidRDefault="00AA51BF" w:rsidP="00325D81">
      <w:pPr>
        <w:rPr>
          <w:b/>
          <w:lang w:val="nl-NL"/>
        </w:rPr>
      </w:pPr>
      <w:r>
        <w:rPr>
          <w:b/>
          <w:lang w:val="nl-NL"/>
        </w:rPr>
        <w:t>Aantal doelen jaar B:</w:t>
      </w:r>
      <w:r w:rsidR="009A73D6">
        <w:rPr>
          <w:b/>
          <w:lang w:val="nl-NL"/>
        </w:rPr>
        <w:t xml:space="preserve"> 59</w:t>
      </w:r>
    </w:p>
    <w:sectPr w:rsidR="00AA51BF" w:rsidRPr="008E1C3F" w:rsidSect="00B5343A">
      <w:headerReference w:type="default" r:id="rId9"/>
      <w:footerReference w:type="default" r:id="rId10"/>
      <w:pgSz w:w="16838" w:h="11906" w:orient="landscape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F9" w:rsidRDefault="00475DF9" w:rsidP="00325D81">
      <w:pPr>
        <w:spacing w:after="0" w:line="240" w:lineRule="auto"/>
      </w:pPr>
      <w:r>
        <w:separator/>
      </w:r>
    </w:p>
  </w:endnote>
  <w:endnote w:type="continuationSeparator" w:id="0">
    <w:p w:rsidR="00475DF9" w:rsidRDefault="00475DF9" w:rsidP="0032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653480"/>
      <w:docPartObj>
        <w:docPartGallery w:val="Page Numbers (Bottom of Page)"/>
        <w:docPartUnique/>
      </w:docPartObj>
    </w:sdtPr>
    <w:sdtContent>
      <w:p w:rsidR="000320BE" w:rsidRDefault="000320B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3D6" w:rsidRPr="009A73D6">
          <w:rPr>
            <w:noProof/>
            <w:lang w:val="nl-NL"/>
          </w:rPr>
          <w:t>3</w:t>
        </w:r>
        <w:r>
          <w:fldChar w:fldCharType="end"/>
        </w:r>
      </w:p>
    </w:sdtContent>
  </w:sdt>
  <w:p w:rsidR="000320BE" w:rsidRDefault="000320B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F9" w:rsidRDefault="00475DF9" w:rsidP="00325D81">
      <w:pPr>
        <w:spacing w:after="0" w:line="240" w:lineRule="auto"/>
      </w:pPr>
      <w:r>
        <w:separator/>
      </w:r>
    </w:p>
  </w:footnote>
  <w:footnote w:type="continuationSeparator" w:id="0">
    <w:p w:rsidR="00475DF9" w:rsidRDefault="00475DF9" w:rsidP="00325D81">
      <w:pPr>
        <w:spacing w:after="0" w:line="240" w:lineRule="auto"/>
      </w:pPr>
      <w:r>
        <w:continuationSeparator/>
      </w:r>
    </w:p>
  </w:footnote>
  <w:footnote w:id="1">
    <w:p w:rsidR="000320BE" w:rsidRPr="00AF4BAD" w:rsidRDefault="000320B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 xml:space="preserve">Schooljaar 2022-2023: doelen herbekijken op basis van doelen die niet gezien zijn door afwezigheid </w:t>
      </w:r>
      <w:proofErr w:type="spellStart"/>
      <w:r>
        <w:rPr>
          <w:lang w:val="nl-NL"/>
        </w:rPr>
        <w:t>lkr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0BE" w:rsidRDefault="000320BE">
    <w:pPr>
      <w:pStyle w:val="Koptekst"/>
    </w:pPr>
    <w:r>
      <w:ptab w:relativeTo="margin" w:alignment="center" w:leader="none"/>
    </w:r>
    <w:r>
      <w:ptab w:relativeTo="margin" w:alignment="right" w:leader="none"/>
    </w:r>
    <w:r>
      <w:t>Versie april 2022 (update!)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45476"/>
    <w:multiLevelType w:val="hybridMultilevel"/>
    <w:tmpl w:val="7C00A88C"/>
    <w:lvl w:ilvl="0" w:tplc="0C268E52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81"/>
    <w:rsid w:val="000218B1"/>
    <w:rsid w:val="000320BE"/>
    <w:rsid w:val="000D353D"/>
    <w:rsid w:val="001309AC"/>
    <w:rsid w:val="001D1D04"/>
    <w:rsid w:val="001E2387"/>
    <w:rsid w:val="0022679C"/>
    <w:rsid w:val="00292BB4"/>
    <w:rsid w:val="00325D81"/>
    <w:rsid w:val="0034714F"/>
    <w:rsid w:val="003954F5"/>
    <w:rsid w:val="003E61D6"/>
    <w:rsid w:val="00417E70"/>
    <w:rsid w:val="00475DF9"/>
    <w:rsid w:val="005A2488"/>
    <w:rsid w:val="00680486"/>
    <w:rsid w:val="0068621B"/>
    <w:rsid w:val="006C7F1F"/>
    <w:rsid w:val="00741A5F"/>
    <w:rsid w:val="007B7F5F"/>
    <w:rsid w:val="007D514F"/>
    <w:rsid w:val="008577B6"/>
    <w:rsid w:val="00872F48"/>
    <w:rsid w:val="008E1C3F"/>
    <w:rsid w:val="008F27AE"/>
    <w:rsid w:val="009A73D6"/>
    <w:rsid w:val="00AA51BF"/>
    <w:rsid w:val="00AA7273"/>
    <w:rsid w:val="00AF4BAD"/>
    <w:rsid w:val="00B05E4B"/>
    <w:rsid w:val="00B5343A"/>
    <w:rsid w:val="00B76CB6"/>
    <w:rsid w:val="00C72843"/>
    <w:rsid w:val="00EE230A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343A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5343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43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43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43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43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43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43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4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4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5343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5343A"/>
    <w:rPr>
      <w:caps/>
      <w:color w:val="4F81BD" w:themeColor="accent1"/>
      <w:spacing w:val="10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3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D81"/>
  </w:style>
  <w:style w:type="paragraph" w:styleId="Voettekst">
    <w:name w:val="footer"/>
    <w:basedOn w:val="Standaard"/>
    <w:link w:val="VoettekstChar"/>
    <w:uiPriority w:val="99"/>
    <w:unhideWhenUsed/>
    <w:rsid w:val="003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D81"/>
  </w:style>
  <w:style w:type="paragraph" w:styleId="Ballontekst">
    <w:name w:val="Balloon Text"/>
    <w:basedOn w:val="Standaard"/>
    <w:link w:val="BallontekstChar"/>
    <w:uiPriority w:val="99"/>
    <w:semiHidden/>
    <w:unhideWhenUsed/>
    <w:rsid w:val="0032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5D8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2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F4BA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F4B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F4BA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5343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5343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43A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43A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43A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43A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5343A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4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43A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B5343A"/>
    <w:rPr>
      <w:b/>
      <w:bCs/>
    </w:rPr>
  </w:style>
  <w:style w:type="character" w:styleId="Nadruk">
    <w:name w:val="Emphasis"/>
    <w:uiPriority w:val="20"/>
    <w:qFormat/>
    <w:rsid w:val="00B5343A"/>
    <w:rPr>
      <w:caps/>
      <w:color w:val="243F6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B5343A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5343A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43A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5343A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43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43A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5343A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5343A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5343A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5343A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5343A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5343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343A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5343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43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43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43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43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43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43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4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4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5343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5343A"/>
    <w:rPr>
      <w:caps/>
      <w:color w:val="4F81BD" w:themeColor="accent1"/>
      <w:spacing w:val="10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3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D81"/>
  </w:style>
  <w:style w:type="paragraph" w:styleId="Voettekst">
    <w:name w:val="footer"/>
    <w:basedOn w:val="Standaard"/>
    <w:link w:val="VoettekstChar"/>
    <w:uiPriority w:val="99"/>
    <w:unhideWhenUsed/>
    <w:rsid w:val="003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D81"/>
  </w:style>
  <w:style w:type="paragraph" w:styleId="Ballontekst">
    <w:name w:val="Balloon Text"/>
    <w:basedOn w:val="Standaard"/>
    <w:link w:val="BallontekstChar"/>
    <w:uiPriority w:val="99"/>
    <w:semiHidden/>
    <w:unhideWhenUsed/>
    <w:rsid w:val="0032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5D8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2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F4BA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F4B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F4BA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5343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5343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43A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43A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43A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43A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43A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5343A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4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43A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B5343A"/>
    <w:rPr>
      <w:b/>
      <w:bCs/>
    </w:rPr>
  </w:style>
  <w:style w:type="character" w:styleId="Nadruk">
    <w:name w:val="Emphasis"/>
    <w:uiPriority w:val="20"/>
    <w:qFormat/>
    <w:rsid w:val="00B5343A"/>
    <w:rPr>
      <w:caps/>
      <w:color w:val="243F6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B5343A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5343A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43A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5343A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43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43A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5343A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5343A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5343A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5343A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5343A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5343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63AC-514B-4A02-AE3F-1DCE9685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15</Pages>
  <Words>2654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Annelies</cp:lastModifiedBy>
  <cp:revision>5</cp:revision>
  <dcterms:created xsi:type="dcterms:W3CDTF">2022-05-04T16:27:00Z</dcterms:created>
  <dcterms:modified xsi:type="dcterms:W3CDTF">2022-05-06T19:20:00Z</dcterms:modified>
</cp:coreProperties>
</file>